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DA23" w14:textId="77777777" w:rsidR="006232AE" w:rsidRPr="00CA2064" w:rsidRDefault="006232AE" w:rsidP="006232AE">
      <w:pPr>
        <w:pStyle w:val="6Abstract"/>
        <w:jc w:val="center"/>
        <w:rPr>
          <w:sz w:val="40"/>
          <w:szCs w:val="40"/>
        </w:rPr>
      </w:pPr>
      <w:bookmarkStart w:id="0" w:name="_Toc80610103"/>
      <w:r w:rsidRPr="00CA2064">
        <w:rPr>
          <w:sz w:val="40"/>
          <w:szCs w:val="40"/>
        </w:rPr>
        <w:t>Malpas Alport Endowed Primary School</w:t>
      </w:r>
    </w:p>
    <w:p w14:paraId="1A27507A" w14:textId="77777777" w:rsidR="006232AE" w:rsidRDefault="006232AE" w:rsidP="006232AE">
      <w:pPr>
        <w:pStyle w:val="1bodycopy10pt"/>
        <w:rPr>
          <w:noProof/>
          <w:color w:val="00CF80"/>
          <w:szCs w:val="20"/>
        </w:rPr>
      </w:pPr>
      <w:bookmarkStart w:id="1" w:name="_Toc527971299"/>
      <w:bookmarkStart w:id="2" w:name="_Toc527971524"/>
      <w:bookmarkStart w:id="3" w:name="_Toc527987762"/>
      <w:bookmarkStart w:id="4" w:name="_Toc528050759"/>
      <w:bookmarkStart w:id="5" w:name="_Toc528055942"/>
      <w:bookmarkStart w:id="6" w:name="_Toc528056048"/>
      <w:bookmarkStart w:id="7" w:name="_Toc528056152"/>
      <w:bookmarkStart w:id="8" w:name="_Toc528145501"/>
      <w:bookmarkStart w:id="9" w:name="_Toc528150713"/>
      <w:bookmarkStart w:id="10" w:name="_Toc528150774"/>
      <w:bookmarkStart w:id="11" w:name="_Toc528676563"/>
      <w:bookmarkEnd w:id="1"/>
      <w:bookmarkEnd w:id="2"/>
      <w:bookmarkEnd w:id="3"/>
      <w:bookmarkEnd w:id="4"/>
      <w:bookmarkEnd w:id="5"/>
      <w:bookmarkEnd w:id="6"/>
      <w:bookmarkEnd w:id="7"/>
      <w:bookmarkEnd w:id="8"/>
      <w:bookmarkEnd w:id="9"/>
      <w:bookmarkEnd w:id="10"/>
      <w:bookmarkEnd w:id="11"/>
    </w:p>
    <w:p w14:paraId="7147110A" w14:textId="77777777" w:rsidR="006232AE" w:rsidRDefault="006232AE" w:rsidP="006232AE">
      <w:pPr>
        <w:pStyle w:val="1bodycopy10pt"/>
        <w:rPr>
          <w:noProof/>
          <w:color w:val="00CF80"/>
          <w:szCs w:val="20"/>
        </w:rPr>
      </w:pPr>
    </w:p>
    <w:p w14:paraId="4E6599BA" w14:textId="77777777" w:rsidR="006232AE" w:rsidRDefault="006232AE" w:rsidP="006232AE">
      <w:pPr>
        <w:pStyle w:val="1bodycopy10pt"/>
        <w:rPr>
          <w:noProof/>
          <w:color w:val="00CF80"/>
          <w:szCs w:val="20"/>
        </w:rPr>
      </w:pPr>
    </w:p>
    <w:p w14:paraId="2AC76065" w14:textId="77777777" w:rsidR="006232AE" w:rsidRPr="00C03014" w:rsidRDefault="00412179" w:rsidP="006232AE">
      <w:pPr>
        <w:pStyle w:val="1bodycopy10pt"/>
        <w:jc w:val="center"/>
        <w:rPr>
          <w:b/>
          <w:noProof/>
          <w:sz w:val="56"/>
          <w:szCs w:val="56"/>
        </w:rPr>
      </w:pPr>
      <w:r w:rsidRPr="00C03014">
        <w:rPr>
          <w:b/>
          <w:noProof/>
          <w:sz w:val="56"/>
          <w:szCs w:val="56"/>
        </w:rPr>
        <w:t>Written Statement of Behaviour Principles</w:t>
      </w:r>
    </w:p>
    <w:p w14:paraId="3DC9C4C7" w14:textId="77777777" w:rsidR="006232AE" w:rsidRDefault="006232AE" w:rsidP="006232AE">
      <w:pPr>
        <w:pStyle w:val="1bodycopy10pt"/>
        <w:rPr>
          <w:noProof/>
          <w:color w:val="00CF80"/>
          <w:szCs w:val="20"/>
        </w:rPr>
      </w:pPr>
    </w:p>
    <w:p w14:paraId="008EE814" w14:textId="77777777" w:rsidR="006232AE" w:rsidRDefault="006232AE" w:rsidP="006232AE">
      <w:pPr>
        <w:pStyle w:val="1bodycopy10pt"/>
        <w:rPr>
          <w:noProof/>
          <w:color w:val="00CF80"/>
          <w:szCs w:val="20"/>
        </w:rPr>
      </w:pPr>
    </w:p>
    <w:p w14:paraId="0569FC52" w14:textId="77777777" w:rsidR="006232AE" w:rsidRDefault="006232AE" w:rsidP="006232AE">
      <w:pPr>
        <w:pStyle w:val="1bodycopy10pt"/>
        <w:rPr>
          <w:noProof/>
          <w:color w:val="00CF80"/>
          <w:szCs w:val="20"/>
        </w:rPr>
      </w:pPr>
    </w:p>
    <w:p w14:paraId="4E0179FB" w14:textId="77777777" w:rsidR="006232AE" w:rsidRDefault="006232AE" w:rsidP="006232AE">
      <w:pPr>
        <w:pStyle w:val="1bodycopy10pt"/>
        <w:rPr>
          <w:noProof/>
        </w:rPr>
      </w:pPr>
      <w:r>
        <w:rPr>
          <w:noProof/>
          <w:lang w:eastAsia="en-GB"/>
        </w:rPr>
        <w:drawing>
          <wp:anchor distT="0" distB="0" distL="114300" distR="114300" simplePos="0" relativeHeight="251659264" behindDoc="1" locked="0" layoutInCell="1" allowOverlap="1" wp14:anchorId="514626D7" wp14:editId="0B4CE485">
            <wp:simplePos x="0" y="0"/>
            <wp:positionH relativeFrom="column">
              <wp:posOffset>1304925</wp:posOffset>
            </wp:positionH>
            <wp:positionV relativeFrom="paragraph">
              <wp:posOffset>165100</wp:posOffset>
            </wp:positionV>
            <wp:extent cx="3297555" cy="2397760"/>
            <wp:effectExtent l="0" t="0" r="0" b="2540"/>
            <wp:wrapNone/>
            <wp:docPr id="1" name="Picture 1" descr="ALPO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ORT 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7555" cy="239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16D42" w14:textId="77777777" w:rsidR="006232AE" w:rsidRDefault="006232AE" w:rsidP="006232AE">
      <w:pPr>
        <w:pStyle w:val="1bodycopy10pt"/>
        <w:rPr>
          <w:noProof/>
        </w:rPr>
      </w:pPr>
    </w:p>
    <w:p w14:paraId="16B933C1" w14:textId="77777777" w:rsidR="006232AE" w:rsidRPr="0001772B" w:rsidRDefault="006232AE" w:rsidP="006232AE">
      <w:pPr>
        <w:pStyle w:val="1bodycopy10pt"/>
      </w:pPr>
    </w:p>
    <w:p w14:paraId="5A031E1F" w14:textId="77777777" w:rsidR="006232AE" w:rsidRDefault="006232AE" w:rsidP="006232AE">
      <w:pPr>
        <w:pStyle w:val="1bodycopy10pt"/>
      </w:pPr>
    </w:p>
    <w:p w14:paraId="44A76F24" w14:textId="77777777" w:rsidR="006232AE" w:rsidRDefault="006232AE" w:rsidP="006232AE">
      <w:pPr>
        <w:pStyle w:val="1bodycopy10pt"/>
      </w:pPr>
    </w:p>
    <w:p w14:paraId="665F96C9" w14:textId="77777777" w:rsidR="006232AE" w:rsidRDefault="006232AE" w:rsidP="006232AE">
      <w:pPr>
        <w:pStyle w:val="1bodycopy10pt"/>
      </w:pPr>
    </w:p>
    <w:p w14:paraId="7C288DA2" w14:textId="77777777" w:rsidR="006232AE" w:rsidRDefault="006232AE" w:rsidP="006232AE">
      <w:pPr>
        <w:pStyle w:val="1bodycopy10pt"/>
      </w:pPr>
    </w:p>
    <w:p w14:paraId="3ACE8048" w14:textId="77777777" w:rsidR="006232AE" w:rsidRDefault="006232AE" w:rsidP="006232AE">
      <w:pPr>
        <w:pStyle w:val="1bodycopy10pt"/>
      </w:pPr>
    </w:p>
    <w:p w14:paraId="1F1C0A86" w14:textId="77777777" w:rsidR="006232AE" w:rsidRDefault="006232AE" w:rsidP="006232AE">
      <w:pPr>
        <w:pStyle w:val="1bodycopy10pt"/>
      </w:pPr>
    </w:p>
    <w:p w14:paraId="11CC6B48" w14:textId="77777777" w:rsidR="006232AE" w:rsidRDefault="006232AE" w:rsidP="006232AE">
      <w:pPr>
        <w:pStyle w:val="1bodycopy10pt"/>
      </w:pPr>
    </w:p>
    <w:p w14:paraId="6A3C7043" w14:textId="77777777" w:rsidR="006232AE" w:rsidRDefault="006232AE" w:rsidP="006232AE">
      <w:pPr>
        <w:pStyle w:val="1bodycopy10pt"/>
      </w:pPr>
    </w:p>
    <w:p w14:paraId="2BABA2A4" w14:textId="77777777" w:rsidR="006232AE" w:rsidRDefault="006232AE" w:rsidP="006232AE">
      <w:pPr>
        <w:pStyle w:val="1bodycopy10pt"/>
      </w:pPr>
    </w:p>
    <w:p w14:paraId="728B416C" w14:textId="77777777" w:rsidR="006232AE" w:rsidRDefault="006232AE" w:rsidP="006232AE">
      <w:pPr>
        <w:pStyle w:val="1bodycopy10pt"/>
      </w:pPr>
    </w:p>
    <w:p w14:paraId="6359AFE3" w14:textId="77777777" w:rsidR="006232AE" w:rsidRDefault="006232AE" w:rsidP="006232AE">
      <w:pPr>
        <w:pStyle w:val="1bodycopy10pt"/>
      </w:pPr>
    </w:p>
    <w:p w14:paraId="02BD87C9" w14:textId="77777777" w:rsidR="006232AE" w:rsidRDefault="006232AE" w:rsidP="006232AE">
      <w:pPr>
        <w:pStyle w:val="1bodycopy10pt"/>
      </w:pPr>
    </w:p>
    <w:p w14:paraId="3C0EE836" w14:textId="77777777" w:rsidR="006232AE" w:rsidRDefault="006232AE" w:rsidP="006232AE">
      <w:pPr>
        <w:pStyle w:val="1bodycopy10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7302"/>
      </w:tblGrid>
      <w:tr w:rsidR="006232AE" w14:paraId="7E430C5F" w14:textId="77777777" w:rsidTr="0085639B">
        <w:tc>
          <w:tcPr>
            <w:tcW w:w="1809" w:type="dxa"/>
            <w:shd w:val="clear" w:color="auto" w:fill="auto"/>
          </w:tcPr>
          <w:p w14:paraId="22EF3052" w14:textId="77777777" w:rsidR="006232AE" w:rsidRDefault="006232AE" w:rsidP="0085639B">
            <w:pPr>
              <w:pStyle w:val="1bodycopy10pt"/>
            </w:pPr>
            <w:r>
              <w:t>Approved by:</w:t>
            </w:r>
          </w:p>
        </w:tc>
        <w:tc>
          <w:tcPr>
            <w:tcW w:w="8153" w:type="dxa"/>
            <w:shd w:val="clear" w:color="auto" w:fill="auto"/>
          </w:tcPr>
          <w:p w14:paraId="4D1D75F5" w14:textId="77777777" w:rsidR="006232AE" w:rsidRDefault="006232AE" w:rsidP="0085639B">
            <w:pPr>
              <w:pStyle w:val="1bodycopy10pt"/>
            </w:pPr>
            <w:r>
              <w:t xml:space="preserve"> Full Governing Body</w:t>
            </w:r>
          </w:p>
        </w:tc>
      </w:tr>
      <w:tr w:rsidR="006232AE" w14:paraId="17B555F7" w14:textId="77777777" w:rsidTr="0085639B">
        <w:tc>
          <w:tcPr>
            <w:tcW w:w="1809" w:type="dxa"/>
            <w:shd w:val="clear" w:color="auto" w:fill="auto"/>
          </w:tcPr>
          <w:p w14:paraId="6D3E8694" w14:textId="77777777" w:rsidR="006232AE" w:rsidRDefault="006232AE" w:rsidP="0085639B">
            <w:pPr>
              <w:pStyle w:val="1bodycopy10pt"/>
            </w:pPr>
            <w:r>
              <w:t>Date:</w:t>
            </w:r>
          </w:p>
        </w:tc>
        <w:tc>
          <w:tcPr>
            <w:tcW w:w="8153" w:type="dxa"/>
            <w:shd w:val="clear" w:color="auto" w:fill="auto"/>
          </w:tcPr>
          <w:p w14:paraId="12BDD587" w14:textId="53AB11EB" w:rsidR="006232AE" w:rsidRDefault="006E03D7" w:rsidP="0085639B">
            <w:pPr>
              <w:pStyle w:val="1bodycopy10pt"/>
            </w:pPr>
            <w:r>
              <w:t>Spring 2023</w:t>
            </w:r>
          </w:p>
        </w:tc>
      </w:tr>
      <w:tr w:rsidR="006232AE" w14:paraId="5519A2A2" w14:textId="77777777" w:rsidTr="0085639B">
        <w:tc>
          <w:tcPr>
            <w:tcW w:w="1809" w:type="dxa"/>
            <w:shd w:val="clear" w:color="auto" w:fill="auto"/>
          </w:tcPr>
          <w:p w14:paraId="22AFA7DE" w14:textId="77777777" w:rsidR="006232AE" w:rsidRDefault="006232AE" w:rsidP="0085639B">
            <w:pPr>
              <w:pStyle w:val="1bodycopy10pt"/>
            </w:pPr>
            <w:r>
              <w:t>Review Cycle:</w:t>
            </w:r>
          </w:p>
        </w:tc>
        <w:tc>
          <w:tcPr>
            <w:tcW w:w="8153" w:type="dxa"/>
            <w:shd w:val="clear" w:color="auto" w:fill="auto"/>
          </w:tcPr>
          <w:p w14:paraId="47C7BFE6" w14:textId="77777777" w:rsidR="006232AE" w:rsidRDefault="006232AE" w:rsidP="0085639B">
            <w:pPr>
              <w:pStyle w:val="1bodycopy10pt"/>
            </w:pPr>
            <w:r>
              <w:t>Recommended annually</w:t>
            </w:r>
          </w:p>
        </w:tc>
      </w:tr>
      <w:tr w:rsidR="006232AE" w14:paraId="72356984" w14:textId="77777777" w:rsidTr="0085639B">
        <w:tc>
          <w:tcPr>
            <w:tcW w:w="1809" w:type="dxa"/>
            <w:shd w:val="clear" w:color="auto" w:fill="auto"/>
          </w:tcPr>
          <w:p w14:paraId="53811703" w14:textId="77777777" w:rsidR="006232AE" w:rsidRDefault="006232AE" w:rsidP="0085639B">
            <w:pPr>
              <w:pStyle w:val="1bodycopy10pt"/>
            </w:pPr>
            <w:r>
              <w:t>Next Review:</w:t>
            </w:r>
          </w:p>
        </w:tc>
        <w:tc>
          <w:tcPr>
            <w:tcW w:w="8153" w:type="dxa"/>
            <w:shd w:val="clear" w:color="auto" w:fill="auto"/>
          </w:tcPr>
          <w:p w14:paraId="1A5CB917" w14:textId="43A4DC19" w:rsidR="006232AE" w:rsidRDefault="006E03D7" w:rsidP="0085639B">
            <w:pPr>
              <w:pStyle w:val="1bodycopy10pt"/>
            </w:pPr>
            <w:r>
              <w:t>Spring 2024</w:t>
            </w:r>
          </w:p>
        </w:tc>
      </w:tr>
    </w:tbl>
    <w:p w14:paraId="061DD5B5" w14:textId="77777777" w:rsidR="006232AE" w:rsidRDefault="006232AE" w:rsidP="006232AE">
      <w:pPr>
        <w:pStyle w:val="1bodycopy10pt"/>
      </w:pPr>
    </w:p>
    <w:p w14:paraId="62A3C40F" w14:textId="269C81ED" w:rsidR="006232AE" w:rsidRDefault="006232AE" w:rsidP="006E03D7">
      <w:pPr>
        <w:pStyle w:val="Heading3"/>
        <w:numPr>
          <w:ilvl w:val="0"/>
          <w:numId w:val="0"/>
        </w:numPr>
        <w:rPr>
          <w:rFonts w:ascii="Brush Script MT" w:hAnsi="Brush Script MT" w:cs="Arial"/>
          <w:sz w:val="32"/>
          <w:szCs w:val="32"/>
        </w:rPr>
      </w:pPr>
    </w:p>
    <w:p w14:paraId="5D312894" w14:textId="41EE9A8B" w:rsidR="006E03D7" w:rsidRDefault="006E03D7" w:rsidP="006E03D7"/>
    <w:p w14:paraId="79ABAC18" w14:textId="77777777" w:rsidR="006E03D7" w:rsidRPr="006E03D7" w:rsidRDefault="006E03D7" w:rsidP="006E03D7"/>
    <w:p w14:paraId="3FA55D9F" w14:textId="77777777" w:rsidR="006232AE" w:rsidRDefault="006232AE" w:rsidP="006232AE">
      <w:pPr>
        <w:pStyle w:val="Heading3"/>
        <w:numPr>
          <w:ilvl w:val="0"/>
          <w:numId w:val="0"/>
        </w:numPr>
        <w:jc w:val="center"/>
        <w:rPr>
          <w:rFonts w:ascii="Brush Script MT" w:hAnsi="Brush Script MT" w:cs="Arial"/>
          <w:sz w:val="32"/>
          <w:szCs w:val="32"/>
        </w:rPr>
      </w:pPr>
    </w:p>
    <w:p w14:paraId="4605855D" w14:textId="77777777" w:rsidR="006232AE" w:rsidRPr="00FB5FAB" w:rsidRDefault="006232AE" w:rsidP="006232AE">
      <w:pPr>
        <w:pStyle w:val="Heading3"/>
        <w:numPr>
          <w:ilvl w:val="0"/>
          <w:numId w:val="0"/>
        </w:numPr>
        <w:jc w:val="center"/>
        <w:rPr>
          <w:rFonts w:ascii="Times New Roman" w:hAnsi="Times New Roman" w:cs="Times New Roman"/>
          <w:sz w:val="24"/>
          <w:szCs w:val="24"/>
          <w:u w:val="single"/>
        </w:rPr>
      </w:pPr>
      <w:r>
        <w:rPr>
          <w:rFonts w:ascii="Times New Roman" w:hAnsi="Times New Roman" w:cs="Times New Roman"/>
          <w:sz w:val="24"/>
          <w:szCs w:val="24"/>
          <w:u w:val="single"/>
        </w:rPr>
        <w:t>W</w:t>
      </w:r>
      <w:r w:rsidRPr="00FB5FAB">
        <w:rPr>
          <w:rFonts w:ascii="Times New Roman" w:hAnsi="Times New Roman" w:cs="Times New Roman"/>
          <w:sz w:val="24"/>
          <w:szCs w:val="24"/>
          <w:u w:val="single"/>
        </w:rPr>
        <w:t xml:space="preserve">ritten </w:t>
      </w:r>
      <w:r>
        <w:rPr>
          <w:rFonts w:ascii="Times New Roman" w:hAnsi="Times New Roman" w:cs="Times New Roman"/>
          <w:sz w:val="24"/>
          <w:szCs w:val="24"/>
          <w:u w:val="single"/>
        </w:rPr>
        <w:t>S</w:t>
      </w:r>
      <w:r w:rsidRPr="00FB5FAB">
        <w:rPr>
          <w:rFonts w:ascii="Times New Roman" w:hAnsi="Times New Roman" w:cs="Times New Roman"/>
          <w:sz w:val="24"/>
          <w:szCs w:val="24"/>
          <w:u w:val="single"/>
        </w:rPr>
        <w:t xml:space="preserve">tatement of </w:t>
      </w:r>
      <w:proofErr w:type="spellStart"/>
      <w:r>
        <w:rPr>
          <w:rFonts w:ascii="Times New Roman" w:hAnsi="Times New Roman" w:cs="Times New Roman"/>
          <w:sz w:val="24"/>
          <w:szCs w:val="24"/>
          <w:u w:val="single"/>
        </w:rPr>
        <w:t>B</w:t>
      </w:r>
      <w:r w:rsidRPr="00FB5FAB">
        <w:rPr>
          <w:rFonts w:ascii="Times New Roman" w:hAnsi="Times New Roman" w:cs="Times New Roman"/>
          <w:sz w:val="24"/>
          <w:szCs w:val="24"/>
          <w:u w:val="single"/>
        </w:rPr>
        <w:t>ehaviour</w:t>
      </w:r>
      <w:proofErr w:type="spellEnd"/>
      <w:r w:rsidRPr="00FB5FAB">
        <w:rPr>
          <w:rFonts w:ascii="Times New Roman" w:hAnsi="Times New Roman" w:cs="Times New Roman"/>
          <w:sz w:val="24"/>
          <w:szCs w:val="24"/>
          <w:u w:val="single"/>
        </w:rPr>
        <w:t xml:space="preserve"> </w:t>
      </w:r>
      <w:r>
        <w:rPr>
          <w:rFonts w:ascii="Times New Roman" w:hAnsi="Times New Roman" w:cs="Times New Roman"/>
          <w:sz w:val="24"/>
          <w:szCs w:val="24"/>
          <w:u w:val="single"/>
        </w:rPr>
        <w:t>P</w:t>
      </w:r>
      <w:r w:rsidRPr="00FB5FAB">
        <w:rPr>
          <w:rFonts w:ascii="Times New Roman" w:hAnsi="Times New Roman" w:cs="Times New Roman"/>
          <w:sz w:val="24"/>
          <w:szCs w:val="24"/>
          <w:u w:val="single"/>
        </w:rPr>
        <w:t>rinciples</w:t>
      </w:r>
      <w:bookmarkEnd w:id="0"/>
    </w:p>
    <w:p w14:paraId="5CDA0A23" w14:textId="77777777" w:rsidR="006232AE" w:rsidRPr="00FB5FAB" w:rsidRDefault="006232AE" w:rsidP="006232AE">
      <w:pPr>
        <w:rPr>
          <w:sz w:val="24"/>
          <w:szCs w:val="24"/>
        </w:rPr>
      </w:pPr>
    </w:p>
    <w:p w14:paraId="33C3DA40" w14:textId="77777777" w:rsidR="006232AE" w:rsidRPr="009D07BB" w:rsidRDefault="006232AE" w:rsidP="006232AE">
      <w:pPr>
        <w:rPr>
          <w:rFonts w:asciiTheme="majorHAnsi" w:hAnsiTheme="majorHAnsi" w:cstheme="majorHAnsi"/>
        </w:rPr>
      </w:pPr>
    </w:p>
    <w:p w14:paraId="2787D41E" w14:textId="3C247FF0" w:rsidR="006232AE" w:rsidRPr="009D07BB" w:rsidRDefault="006232AE" w:rsidP="009D07BB">
      <w:pPr>
        <w:pStyle w:val="4Bulletedcopyblue"/>
        <w:rPr>
          <w:rFonts w:asciiTheme="majorHAnsi" w:hAnsiTheme="majorHAnsi" w:cstheme="majorHAnsi"/>
        </w:rPr>
      </w:pPr>
      <w:r w:rsidRPr="009D07BB">
        <w:rPr>
          <w:rFonts w:asciiTheme="majorHAnsi" w:hAnsiTheme="majorHAnsi" w:cstheme="majorHAnsi"/>
        </w:rPr>
        <w:t>Every pupil understands they have the right to feel safe, valued and respected</w:t>
      </w:r>
      <w:r w:rsidR="006E03D7" w:rsidRPr="009D07BB">
        <w:rPr>
          <w:rFonts w:asciiTheme="majorHAnsi" w:hAnsiTheme="majorHAnsi" w:cstheme="majorHAnsi"/>
        </w:rPr>
        <w:t xml:space="preserve"> at school and in their learning.</w:t>
      </w:r>
      <w:r w:rsidRPr="009D07BB">
        <w:rPr>
          <w:rFonts w:asciiTheme="majorHAnsi" w:hAnsiTheme="majorHAnsi" w:cstheme="majorHAnsi"/>
        </w:rPr>
        <w:t xml:space="preserve"> </w:t>
      </w:r>
    </w:p>
    <w:p w14:paraId="7FB29BB6" w14:textId="772F3E20" w:rsidR="006232AE" w:rsidRPr="009D07BB" w:rsidRDefault="006232AE" w:rsidP="009D07BB">
      <w:pPr>
        <w:pStyle w:val="4Bulletedcopyblue"/>
        <w:rPr>
          <w:rFonts w:asciiTheme="majorHAnsi" w:hAnsiTheme="majorHAnsi" w:cstheme="majorHAnsi"/>
        </w:rPr>
      </w:pPr>
      <w:r w:rsidRPr="009D07BB">
        <w:rPr>
          <w:rFonts w:asciiTheme="majorHAnsi" w:hAnsiTheme="majorHAnsi" w:cstheme="majorHAnsi"/>
        </w:rPr>
        <w:t xml:space="preserve"> </w:t>
      </w:r>
      <w:r w:rsidR="009D07BB" w:rsidRPr="009D07BB">
        <w:rPr>
          <w:rFonts w:asciiTheme="majorHAnsi" w:hAnsiTheme="majorHAnsi" w:cstheme="majorHAnsi"/>
        </w:rPr>
        <w:t>Malpas Alport Endowed Primary School i</w:t>
      </w:r>
      <w:r w:rsidR="009D07BB" w:rsidRPr="009D07BB">
        <w:rPr>
          <w:rFonts w:asciiTheme="majorHAnsi" w:hAnsiTheme="majorHAnsi" w:cstheme="majorHAnsi"/>
          <w:lang w:val="en-US"/>
        </w:rPr>
        <w:t xml:space="preserve">s an inclusive school. All members of the school community should be free from discrimination of any sort (as laid down in the Equality Act, 2010). The school has a clear and comprehensive Anti-bullying Policy that is known and understood by all, consistently </w:t>
      </w:r>
      <w:proofErr w:type="gramStart"/>
      <w:r w:rsidR="009D07BB" w:rsidRPr="009D07BB">
        <w:rPr>
          <w:rFonts w:asciiTheme="majorHAnsi" w:hAnsiTheme="majorHAnsi" w:cstheme="majorHAnsi"/>
          <w:lang w:val="en-US"/>
        </w:rPr>
        <w:t>applied</w:t>
      </w:r>
      <w:proofErr w:type="gramEnd"/>
      <w:r w:rsidR="009D07BB" w:rsidRPr="009D07BB">
        <w:rPr>
          <w:rFonts w:asciiTheme="majorHAnsi" w:hAnsiTheme="majorHAnsi" w:cstheme="majorHAnsi"/>
          <w:lang w:val="en-US"/>
        </w:rPr>
        <w:t xml:space="preserve"> and monitored for its effectiveness. Measures to protect pupils from bullying and discrimination </w:t>
      </w:r>
      <w:proofErr w:type="gramStart"/>
      <w:r w:rsidR="009D07BB" w:rsidRPr="009D07BB">
        <w:rPr>
          <w:rFonts w:asciiTheme="majorHAnsi" w:hAnsiTheme="majorHAnsi" w:cstheme="majorHAnsi"/>
          <w:lang w:val="en-US"/>
        </w:rPr>
        <w:t>as a result of</w:t>
      </w:r>
      <w:proofErr w:type="gramEnd"/>
      <w:r w:rsidR="009D07BB" w:rsidRPr="009D07BB">
        <w:rPr>
          <w:rFonts w:asciiTheme="majorHAnsi" w:hAnsiTheme="majorHAnsi" w:cstheme="majorHAnsi"/>
          <w:lang w:val="en-US"/>
        </w:rPr>
        <w:t xml:space="preserve"> age; disability; gender reassignment; marriage and civil partnership; pregnancy and maternity; race; religion or belief; sex; sexual orientation or background is clearly set out and regularly monitored by the Senior Leadership Team for their effective implementation.</w:t>
      </w:r>
      <w:r w:rsidR="00CB3413">
        <w:rPr>
          <w:rFonts w:asciiTheme="majorHAnsi" w:hAnsiTheme="majorHAnsi" w:cstheme="majorHAnsi"/>
          <w:lang w:val="en-US"/>
        </w:rPr>
        <w:t xml:space="preserve"> Malpas Alport is a trauma aware school who treats all pupils with this priority.</w:t>
      </w:r>
    </w:p>
    <w:p w14:paraId="56F44C55" w14:textId="669A5E72" w:rsidR="006E03D7" w:rsidRPr="009D07BB" w:rsidRDefault="006232AE" w:rsidP="009D07BB">
      <w:pPr>
        <w:pStyle w:val="4Bulletedcopyblue"/>
        <w:rPr>
          <w:rFonts w:asciiTheme="majorHAnsi" w:hAnsiTheme="majorHAnsi" w:cstheme="majorHAnsi"/>
        </w:rPr>
      </w:pPr>
      <w:r w:rsidRPr="009D07BB">
        <w:rPr>
          <w:rFonts w:asciiTheme="majorHAnsi" w:hAnsiTheme="majorHAnsi" w:cstheme="majorHAnsi"/>
        </w:rPr>
        <w:t xml:space="preserve">Staff and volunteers </w:t>
      </w:r>
      <w:proofErr w:type="gramStart"/>
      <w:r w:rsidRPr="009D07BB">
        <w:rPr>
          <w:rFonts w:asciiTheme="majorHAnsi" w:hAnsiTheme="majorHAnsi" w:cstheme="majorHAnsi"/>
        </w:rPr>
        <w:t>set an excellent example to pupils at all times</w:t>
      </w:r>
      <w:proofErr w:type="gramEnd"/>
      <w:r w:rsidR="006E03D7" w:rsidRPr="009D07BB">
        <w:rPr>
          <w:rFonts w:asciiTheme="majorHAnsi" w:hAnsiTheme="majorHAnsi" w:cstheme="majorHAnsi"/>
        </w:rPr>
        <w:t xml:space="preserve"> and understand that their behaviour is the main influence in the classroom environment and the safety of each pupil.</w:t>
      </w:r>
    </w:p>
    <w:p w14:paraId="34932186" w14:textId="0817BFE9" w:rsidR="006232AE" w:rsidRPr="009D07BB" w:rsidRDefault="006E03D7" w:rsidP="009D07BB">
      <w:pPr>
        <w:pStyle w:val="4Bulletedcopyblue"/>
        <w:rPr>
          <w:rFonts w:asciiTheme="majorHAnsi" w:hAnsiTheme="majorHAnsi" w:cstheme="majorHAnsi"/>
        </w:rPr>
      </w:pPr>
      <w:r w:rsidRPr="009D07BB">
        <w:rPr>
          <w:rFonts w:asciiTheme="majorHAnsi" w:hAnsiTheme="majorHAnsi" w:cstheme="majorHAnsi"/>
        </w:rPr>
        <w:t>Staff know they must avoid shame inducing language in their conversations with children.</w:t>
      </w:r>
    </w:p>
    <w:p w14:paraId="48589BBB" w14:textId="489D8654" w:rsidR="009D07BB" w:rsidRPr="009D07BB" w:rsidRDefault="006232AE" w:rsidP="009D07BB">
      <w:pPr>
        <w:pStyle w:val="4Bulletedcopyblue"/>
        <w:rPr>
          <w:rFonts w:asciiTheme="majorHAnsi" w:hAnsiTheme="majorHAnsi" w:cstheme="majorHAnsi"/>
          <w:i/>
        </w:rPr>
      </w:pPr>
      <w:r w:rsidRPr="009D07BB">
        <w:rPr>
          <w:rFonts w:asciiTheme="majorHAnsi" w:hAnsiTheme="majorHAnsi" w:cstheme="majorHAnsi"/>
        </w:rPr>
        <w:t xml:space="preserve">Pupils are helped to </w:t>
      </w:r>
      <w:r w:rsidR="006E03D7" w:rsidRPr="009D07BB">
        <w:rPr>
          <w:rFonts w:asciiTheme="majorHAnsi" w:hAnsiTheme="majorHAnsi" w:cstheme="majorHAnsi"/>
        </w:rPr>
        <w:t>understand their own behaviours and responses and taught systematically how to self-regulate</w:t>
      </w:r>
    </w:p>
    <w:p w14:paraId="5EAF1D1A" w14:textId="074C9E96" w:rsidR="006232AE" w:rsidRPr="009D07BB" w:rsidRDefault="009D07BB" w:rsidP="009D07BB">
      <w:pPr>
        <w:pStyle w:val="4Bulletedcopyblue"/>
        <w:rPr>
          <w:rFonts w:asciiTheme="majorHAnsi" w:hAnsiTheme="majorHAnsi" w:cstheme="majorHAnsi"/>
          <w:iCs/>
        </w:rPr>
      </w:pPr>
      <w:r w:rsidRPr="009D07BB">
        <w:rPr>
          <w:rFonts w:asciiTheme="majorHAnsi" w:hAnsiTheme="majorHAnsi" w:cstheme="majorHAnsi"/>
          <w:iCs/>
        </w:rPr>
        <w:t>Where pupils demonstrate behaviours which are unwanted, the expectation is that the adults around them will teach them how to manage their feelings and emotions and respond appropriately in a trauma- informed manner.</w:t>
      </w:r>
    </w:p>
    <w:p w14:paraId="33397E7B" w14:textId="5CDD3165" w:rsidR="006232AE" w:rsidRPr="009D07BB" w:rsidRDefault="006232AE" w:rsidP="009D07BB">
      <w:pPr>
        <w:pStyle w:val="4Bulletedcopyblue"/>
        <w:rPr>
          <w:rFonts w:asciiTheme="majorHAnsi" w:hAnsiTheme="majorHAnsi" w:cstheme="majorHAnsi"/>
          <w:i/>
        </w:rPr>
      </w:pPr>
      <w:r w:rsidRPr="009D07BB">
        <w:rPr>
          <w:rFonts w:asciiTheme="majorHAnsi" w:hAnsiTheme="majorHAnsi" w:cstheme="majorHAnsi"/>
        </w:rPr>
        <w:t>Families are involved in behaviour incidents to foster good relationships between the school and pupils’ home life</w:t>
      </w:r>
      <w:r w:rsidR="006E03D7" w:rsidRPr="009D07BB">
        <w:rPr>
          <w:rFonts w:asciiTheme="majorHAnsi" w:hAnsiTheme="majorHAnsi" w:cstheme="majorHAnsi"/>
        </w:rPr>
        <w:t>.</w:t>
      </w:r>
    </w:p>
    <w:p w14:paraId="135D0C05" w14:textId="3AFCD3A0" w:rsidR="006232AE" w:rsidRPr="009D07BB" w:rsidRDefault="006232AE" w:rsidP="009D07BB">
      <w:pPr>
        <w:pStyle w:val="4Bulletedcopyblue"/>
        <w:rPr>
          <w:rFonts w:asciiTheme="majorHAnsi" w:hAnsiTheme="majorHAnsi" w:cstheme="majorHAnsi"/>
        </w:rPr>
      </w:pPr>
      <w:r w:rsidRPr="009D07BB">
        <w:rPr>
          <w:rFonts w:asciiTheme="majorHAnsi" w:hAnsiTheme="majorHAnsi" w:cstheme="majorHAnsi"/>
        </w:rPr>
        <w:t xml:space="preserve">Rewards, </w:t>
      </w:r>
      <w:proofErr w:type="gramStart"/>
      <w:r w:rsidRPr="009D07BB">
        <w:rPr>
          <w:rFonts w:asciiTheme="majorHAnsi" w:hAnsiTheme="majorHAnsi" w:cstheme="majorHAnsi"/>
        </w:rPr>
        <w:t>consequences</w:t>
      </w:r>
      <w:proofErr w:type="gramEnd"/>
      <w:r w:rsidRPr="009D07BB">
        <w:rPr>
          <w:rFonts w:asciiTheme="majorHAnsi" w:hAnsiTheme="majorHAnsi" w:cstheme="majorHAnsi"/>
        </w:rPr>
        <w:t xml:space="preserve"> and reasonable force are used, in line with the behaviour policy</w:t>
      </w:r>
      <w:r w:rsidR="009D07BB" w:rsidRPr="009D07BB">
        <w:rPr>
          <w:rFonts w:asciiTheme="majorHAnsi" w:hAnsiTheme="majorHAnsi" w:cstheme="majorHAnsi"/>
        </w:rPr>
        <w:t xml:space="preserve"> and are reviewed annually and share with all stakeholders.</w:t>
      </w:r>
    </w:p>
    <w:p w14:paraId="48841B95" w14:textId="789715CE" w:rsidR="006232AE" w:rsidRPr="009D07BB" w:rsidRDefault="006232AE" w:rsidP="009D07BB">
      <w:pPr>
        <w:pStyle w:val="4Bulletedcopyblue"/>
        <w:rPr>
          <w:rFonts w:asciiTheme="majorHAnsi" w:hAnsiTheme="majorHAnsi" w:cstheme="majorHAnsi"/>
        </w:rPr>
      </w:pPr>
      <w:r w:rsidRPr="009D07BB">
        <w:rPr>
          <w:rFonts w:asciiTheme="majorHAnsi" w:hAnsiTheme="majorHAnsi" w:cstheme="majorHAnsi"/>
        </w:rPr>
        <w:t>The behaviour policy is understood by pupils and staff</w:t>
      </w:r>
      <w:r w:rsidR="009D07BB" w:rsidRPr="009D07BB">
        <w:rPr>
          <w:rFonts w:asciiTheme="majorHAnsi" w:hAnsiTheme="majorHAnsi" w:cstheme="majorHAnsi"/>
        </w:rPr>
        <w:t>.</w:t>
      </w:r>
    </w:p>
    <w:p w14:paraId="5987D33E" w14:textId="27B24AEB" w:rsidR="009D07BB" w:rsidRPr="009D07BB" w:rsidRDefault="006232AE" w:rsidP="009D07BB">
      <w:pPr>
        <w:pStyle w:val="4Bulletedcopyblue"/>
        <w:rPr>
          <w:rFonts w:asciiTheme="majorHAnsi" w:hAnsiTheme="majorHAnsi" w:cstheme="majorHAnsi"/>
          <w:i/>
        </w:rPr>
      </w:pPr>
      <w:r w:rsidRPr="009D07BB">
        <w:rPr>
          <w:rFonts w:asciiTheme="majorHAnsi" w:hAnsiTheme="majorHAnsi" w:cstheme="majorHAnsi"/>
        </w:rPr>
        <w:t>The exclusions</w:t>
      </w:r>
      <w:r w:rsidR="009D07BB" w:rsidRPr="009D07BB">
        <w:rPr>
          <w:rFonts w:asciiTheme="majorHAnsi" w:hAnsiTheme="majorHAnsi" w:cstheme="majorHAnsi"/>
        </w:rPr>
        <w:t xml:space="preserve"> and suspensions</w:t>
      </w:r>
      <w:r w:rsidRPr="009D07BB">
        <w:rPr>
          <w:rFonts w:asciiTheme="majorHAnsi" w:hAnsiTheme="majorHAnsi" w:cstheme="majorHAnsi"/>
        </w:rPr>
        <w:t xml:space="preserve"> policy explains that exclusions will only be used as a last resort, and outlines the processes involved in permanent and fixed-term exclusions</w:t>
      </w:r>
      <w:r w:rsidR="009D07BB" w:rsidRPr="009D07BB">
        <w:rPr>
          <w:rFonts w:asciiTheme="majorHAnsi" w:hAnsiTheme="majorHAnsi" w:cstheme="majorHAnsi"/>
        </w:rPr>
        <w:t xml:space="preserve"> (suspensions).</w:t>
      </w:r>
    </w:p>
    <w:p w14:paraId="79844ECB" w14:textId="77777777" w:rsidR="009D07BB" w:rsidRPr="009D07BB" w:rsidRDefault="009D07BB" w:rsidP="009D07BB">
      <w:pPr>
        <w:pStyle w:val="4Bulletedcopyblue"/>
        <w:rPr>
          <w:rFonts w:asciiTheme="majorHAnsi" w:hAnsiTheme="majorHAnsi" w:cstheme="majorHAnsi"/>
        </w:rPr>
      </w:pPr>
      <w:r w:rsidRPr="009D07BB">
        <w:rPr>
          <w:rFonts w:asciiTheme="majorHAnsi" w:hAnsiTheme="majorHAnsi" w:cstheme="majorHAnsi"/>
        </w:rPr>
        <w:t>The Governors expect the Headteacher and SLT to include the following in some detail in the Behaviour Policy:</w:t>
      </w:r>
    </w:p>
    <w:p w14:paraId="63CFC4F2" w14:textId="77777777" w:rsidR="009D07BB" w:rsidRPr="009D07BB" w:rsidRDefault="009D07BB" w:rsidP="009D07BB">
      <w:pPr>
        <w:pStyle w:val="4Bulletedcopyblue"/>
        <w:rPr>
          <w:rFonts w:asciiTheme="majorHAnsi" w:hAnsiTheme="majorHAnsi" w:cstheme="majorHAnsi"/>
        </w:rPr>
      </w:pPr>
      <w:r w:rsidRPr="009D07BB">
        <w:rPr>
          <w:rFonts w:asciiTheme="majorHAnsi" w:hAnsiTheme="majorHAnsi" w:cstheme="majorHAnsi"/>
        </w:rPr>
        <w:t xml:space="preserve">a. The power to use reasonable force or make other physical contact: the situations in which reasonable force may be used (including removing disruptive pupils from </w:t>
      </w:r>
      <w:proofErr w:type="gramStart"/>
      <w:r w:rsidRPr="009D07BB">
        <w:rPr>
          <w:rFonts w:asciiTheme="majorHAnsi" w:hAnsiTheme="majorHAnsi" w:cstheme="majorHAnsi"/>
        </w:rPr>
        <w:t>classrooms, or</w:t>
      </w:r>
      <w:proofErr w:type="gramEnd"/>
      <w:r w:rsidRPr="009D07BB">
        <w:rPr>
          <w:rFonts w:asciiTheme="majorHAnsi" w:hAnsiTheme="majorHAnsi" w:cstheme="majorHAnsi"/>
        </w:rPr>
        <w:t xml:space="preserve"> preventing them from leaving) should be stated. A definition of ‘reasonable force’ is included, which explains how and when pupils may be restrained. Governors would expect all staff to be trained in the use of reasonable force and restraint.</w:t>
      </w:r>
    </w:p>
    <w:p w14:paraId="34C353DA" w14:textId="77777777" w:rsidR="009D07BB" w:rsidRPr="009D07BB" w:rsidRDefault="009D07BB" w:rsidP="009D07BB">
      <w:pPr>
        <w:pStyle w:val="4Bulletedcopyblue"/>
        <w:rPr>
          <w:rFonts w:asciiTheme="majorHAnsi" w:hAnsiTheme="majorHAnsi" w:cstheme="majorHAnsi"/>
        </w:rPr>
      </w:pPr>
      <w:r w:rsidRPr="009D07BB">
        <w:rPr>
          <w:rFonts w:asciiTheme="majorHAnsi" w:hAnsiTheme="majorHAnsi" w:cstheme="majorHAnsi"/>
        </w:rPr>
        <w:t>b. The power to discipline outside the school gates: disciplining beyond the school gates covers the school’s response to all non-criminal bad behaviour and bullying that occurs anywhere off the school premises. The Governors must be satisfied, in all situations arising, that the measures proposed by the Headteacher are lawful and that staff and pupils know that sanctions can be applied in these circumstances.</w:t>
      </w:r>
    </w:p>
    <w:p w14:paraId="644C2DD9" w14:textId="77777777" w:rsidR="009D07BB" w:rsidRPr="009D07BB" w:rsidRDefault="009D07BB" w:rsidP="009D07BB">
      <w:pPr>
        <w:pStyle w:val="4Bulletedcopyblue"/>
        <w:numPr>
          <w:ilvl w:val="0"/>
          <w:numId w:val="0"/>
        </w:numPr>
        <w:ind w:left="170"/>
        <w:rPr>
          <w:rFonts w:asciiTheme="majorHAnsi" w:hAnsiTheme="majorHAnsi" w:cstheme="majorHAnsi"/>
          <w:i/>
        </w:rPr>
      </w:pPr>
    </w:p>
    <w:p w14:paraId="4ABD19DF" w14:textId="77777777" w:rsidR="006232AE" w:rsidRPr="009D07BB" w:rsidRDefault="006232AE" w:rsidP="006232AE">
      <w:pPr>
        <w:pStyle w:val="1bodycopy10pt"/>
        <w:rPr>
          <w:rFonts w:asciiTheme="majorHAnsi" w:hAnsiTheme="majorHAnsi" w:cstheme="majorHAnsi"/>
          <w:szCs w:val="20"/>
        </w:rPr>
      </w:pPr>
    </w:p>
    <w:p w14:paraId="4A2A100E" w14:textId="5379A4AE" w:rsidR="006232AE" w:rsidRPr="009D07BB" w:rsidRDefault="006232AE" w:rsidP="006232AE">
      <w:pPr>
        <w:pStyle w:val="1bodycopy10pt"/>
        <w:rPr>
          <w:rFonts w:asciiTheme="majorHAnsi" w:hAnsiTheme="majorHAnsi" w:cstheme="majorHAnsi"/>
          <w:szCs w:val="20"/>
        </w:rPr>
      </w:pPr>
      <w:r w:rsidRPr="009D07BB">
        <w:rPr>
          <w:rFonts w:asciiTheme="majorHAnsi" w:hAnsiTheme="majorHAnsi" w:cstheme="majorHAnsi"/>
          <w:szCs w:val="20"/>
        </w:rPr>
        <w:t xml:space="preserve">This written statement of behaviour principles is reviewed and approved by the </w:t>
      </w:r>
      <w:r w:rsidR="00CB3413">
        <w:rPr>
          <w:rFonts w:asciiTheme="majorHAnsi" w:hAnsiTheme="majorHAnsi" w:cstheme="majorHAnsi"/>
          <w:szCs w:val="20"/>
        </w:rPr>
        <w:t>Achievement and Wellbeing</w:t>
      </w:r>
      <w:r w:rsidRPr="009D07BB">
        <w:rPr>
          <w:rFonts w:asciiTheme="majorHAnsi" w:hAnsiTheme="majorHAnsi" w:cstheme="majorHAnsi"/>
          <w:szCs w:val="20"/>
        </w:rPr>
        <w:t xml:space="preserve"> committee annually.</w:t>
      </w:r>
    </w:p>
    <w:p w14:paraId="4AB6D582" w14:textId="77777777" w:rsidR="006232AE" w:rsidRPr="00FB5FAB" w:rsidRDefault="006232AE" w:rsidP="006232AE">
      <w:pPr>
        <w:pStyle w:val="1bodycopy10pt"/>
        <w:rPr>
          <w:rFonts w:ascii="Times New Roman" w:hAnsi="Times New Roman"/>
          <w:sz w:val="24"/>
        </w:rPr>
      </w:pPr>
    </w:p>
    <w:p w14:paraId="6329AFB2" w14:textId="77777777" w:rsidR="006232AE" w:rsidRDefault="006232AE"/>
    <w:sectPr w:rsidR="00623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2CB26D93"/>
    <w:multiLevelType w:val="multilevel"/>
    <w:tmpl w:val="0424429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24624431">
    <w:abstractNumId w:val="0"/>
  </w:num>
  <w:num w:numId="2" w16cid:durableId="1245139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AE"/>
    <w:rsid w:val="00412179"/>
    <w:rsid w:val="006232AE"/>
    <w:rsid w:val="00643D4C"/>
    <w:rsid w:val="006E03D7"/>
    <w:rsid w:val="00782A6A"/>
    <w:rsid w:val="0085639B"/>
    <w:rsid w:val="009D07BB"/>
    <w:rsid w:val="00AE59E6"/>
    <w:rsid w:val="00C03014"/>
    <w:rsid w:val="00C11A9B"/>
    <w:rsid w:val="00CB3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DB4737"/>
  <w15:docId w15:val="{5F886E38-E089-4CBE-A723-C5FB31C2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A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6232A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232A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6232A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232A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232A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232A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32AE"/>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232AE"/>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232AE"/>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2A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232A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6232A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232AE"/>
    <w:rPr>
      <w:rFonts w:eastAsiaTheme="minorEastAsia"/>
      <w:b/>
      <w:bCs/>
      <w:sz w:val="28"/>
      <w:szCs w:val="28"/>
      <w:lang w:val="en-US"/>
    </w:rPr>
  </w:style>
  <w:style w:type="character" w:customStyle="1" w:styleId="Heading5Char">
    <w:name w:val="Heading 5 Char"/>
    <w:basedOn w:val="DefaultParagraphFont"/>
    <w:link w:val="Heading5"/>
    <w:uiPriority w:val="9"/>
    <w:semiHidden/>
    <w:rsid w:val="006232AE"/>
    <w:rPr>
      <w:rFonts w:eastAsiaTheme="minorEastAsia"/>
      <w:b/>
      <w:bCs/>
      <w:i/>
      <w:iCs/>
      <w:sz w:val="26"/>
      <w:szCs w:val="26"/>
      <w:lang w:val="en-US"/>
    </w:rPr>
  </w:style>
  <w:style w:type="character" w:customStyle="1" w:styleId="Heading6Char">
    <w:name w:val="Heading 6 Char"/>
    <w:basedOn w:val="DefaultParagraphFont"/>
    <w:link w:val="Heading6"/>
    <w:rsid w:val="006232A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232AE"/>
    <w:rPr>
      <w:rFonts w:eastAsiaTheme="minorEastAsia"/>
      <w:sz w:val="24"/>
      <w:szCs w:val="24"/>
      <w:lang w:val="en-US"/>
    </w:rPr>
  </w:style>
  <w:style w:type="character" w:customStyle="1" w:styleId="Heading8Char">
    <w:name w:val="Heading 8 Char"/>
    <w:basedOn w:val="DefaultParagraphFont"/>
    <w:link w:val="Heading8"/>
    <w:uiPriority w:val="9"/>
    <w:semiHidden/>
    <w:rsid w:val="006232AE"/>
    <w:rPr>
      <w:rFonts w:eastAsiaTheme="minorEastAsia"/>
      <w:i/>
      <w:iCs/>
      <w:sz w:val="24"/>
      <w:szCs w:val="24"/>
      <w:lang w:val="en-US"/>
    </w:rPr>
  </w:style>
  <w:style w:type="character" w:customStyle="1" w:styleId="Heading9Char">
    <w:name w:val="Heading 9 Char"/>
    <w:basedOn w:val="DefaultParagraphFont"/>
    <w:link w:val="Heading9"/>
    <w:uiPriority w:val="9"/>
    <w:semiHidden/>
    <w:rsid w:val="006232AE"/>
    <w:rPr>
      <w:rFonts w:asciiTheme="majorHAnsi" w:eastAsiaTheme="majorEastAsia" w:hAnsiTheme="majorHAnsi" w:cstheme="majorBidi"/>
      <w:lang w:val="en-US"/>
    </w:rPr>
  </w:style>
  <w:style w:type="paragraph" w:styleId="ListParagraph">
    <w:name w:val="List Paragraph"/>
    <w:basedOn w:val="Normal"/>
    <w:uiPriority w:val="34"/>
    <w:qFormat/>
    <w:rsid w:val="006232AE"/>
    <w:pPr>
      <w:ind w:left="720"/>
      <w:contextualSpacing/>
    </w:pPr>
  </w:style>
  <w:style w:type="paragraph" w:customStyle="1" w:styleId="1bodycopy10pt">
    <w:name w:val="1 body copy 10pt"/>
    <w:basedOn w:val="Normal"/>
    <w:link w:val="1bodycopy10ptChar"/>
    <w:qFormat/>
    <w:rsid w:val="006232AE"/>
    <w:pPr>
      <w:spacing w:after="120"/>
    </w:pPr>
    <w:rPr>
      <w:rFonts w:ascii="Arial" w:eastAsia="MS Mincho" w:hAnsi="Arial"/>
      <w:szCs w:val="24"/>
      <w:lang w:val="en-GB"/>
    </w:rPr>
  </w:style>
  <w:style w:type="paragraph" w:customStyle="1" w:styleId="4Bulletedcopyblue">
    <w:name w:val="4 Bulleted copy blue"/>
    <w:basedOn w:val="Normal"/>
    <w:qFormat/>
    <w:rsid w:val="006232AE"/>
    <w:pPr>
      <w:numPr>
        <w:numId w:val="2"/>
      </w:numPr>
      <w:spacing w:after="120"/>
    </w:pPr>
    <w:rPr>
      <w:rFonts w:ascii="Arial" w:eastAsia="MS Mincho" w:hAnsi="Arial" w:cs="Arial"/>
      <w:lang w:val="en-GB"/>
    </w:rPr>
  </w:style>
  <w:style w:type="character" w:customStyle="1" w:styleId="1bodycopy10ptChar">
    <w:name w:val="1 body copy 10pt Char"/>
    <w:link w:val="1bodycopy10pt"/>
    <w:rsid w:val="006232AE"/>
    <w:rPr>
      <w:rFonts w:ascii="Arial" w:eastAsia="MS Mincho" w:hAnsi="Arial" w:cs="Times New Roman"/>
      <w:sz w:val="20"/>
      <w:szCs w:val="24"/>
    </w:rPr>
  </w:style>
  <w:style w:type="paragraph" w:customStyle="1" w:styleId="6Abstract">
    <w:name w:val="6 Abstract"/>
    <w:qFormat/>
    <w:rsid w:val="006232AE"/>
    <w:pPr>
      <w:spacing w:after="240"/>
    </w:pPr>
    <w:rPr>
      <w:rFonts w:ascii="Arial" w:eastAsia="MS Mincho" w:hAnsi="Arial" w:cs="Times New Roman"/>
      <w:sz w:val="28"/>
      <w:szCs w:val="28"/>
      <w:lang w:val="en-US"/>
    </w:rPr>
  </w:style>
  <w:style w:type="paragraph" w:styleId="NormalWeb">
    <w:name w:val="Normal (Web)"/>
    <w:basedOn w:val="Normal"/>
    <w:uiPriority w:val="99"/>
    <w:semiHidden/>
    <w:unhideWhenUsed/>
    <w:rsid w:val="009D07BB"/>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970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Malpas Alport Primary School Head</dc:creator>
  <cp:keywords/>
  <dc:description/>
  <cp:lastModifiedBy>Malpas Alport Primary School Head</cp:lastModifiedBy>
  <cp:revision>2</cp:revision>
  <cp:lastPrinted>2022-07-18T09:28:00Z</cp:lastPrinted>
  <dcterms:created xsi:type="dcterms:W3CDTF">2023-04-16T07:53:00Z</dcterms:created>
  <dcterms:modified xsi:type="dcterms:W3CDTF">2023-04-16T07:53:00Z</dcterms:modified>
</cp:coreProperties>
</file>