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9EAC" w14:textId="0B905264" w:rsidR="008C2823" w:rsidRPr="00927A23" w:rsidRDefault="00DB4194" w:rsidP="008C2823">
      <w:pPr>
        <w:jc w:val="center"/>
        <w:rPr>
          <w:rFonts w:ascii="Castellar" w:hAnsi="Castellar"/>
          <w:b/>
          <w:sz w:val="44"/>
          <w:szCs w:val="40"/>
          <w:u w:val="single"/>
        </w:rPr>
      </w:pPr>
      <w:r>
        <w:rPr>
          <w:rFonts w:ascii="Castellar" w:hAnsi="Castellar"/>
          <w:b/>
          <w:sz w:val="44"/>
          <w:szCs w:val="40"/>
          <w:u w:val="single"/>
        </w:rPr>
        <w:t xml:space="preserve"> </w:t>
      </w:r>
      <w:r w:rsidR="008C2823" w:rsidRPr="00927A23">
        <w:rPr>
          <w:rFonts w:ascii="Castellar" w:hAnsi="Castellar"/>
          <w:b/>
          <w:sz w:val="44"/>
          <w:szCs w:val="40"/>
          <w:u w:val="single"/>
        </w:rPr>
        <w:t>Malpas Alport Endowed Primary School</w:t>
      </w:r>
    </w:p>
    <w:p w14:paraId="672A6659" w14:textId="1391D166" w:rsidR="007F10B3" w:rsidRDefault="007F10B3" w:rsidP="3BD62DE3">
      <w:pPr>
        <w:jc w:val="both"/>
      </w:pPr>
    </w:p>
    <w:p w14:paraId="0A37501D" w14:textId="6568482B" w:rsidR="007F10B3" w:rsidRDefault="007F10B3" w:rsidP="3BD62DE3">
      <w:pPr>
        <w:jc w:val="both"/>
      </w:pPr>
    </w:p>
    <w:p w14:paraId="5DAB6C7B" w14:textId="1D04750E" w:rsidR="007F10B3" w:rsidRDefault="007F10B3" w:rsidP="007F10B3">
      <w:pPr>
        <w:jc w:val="center"/>
      </w:pPr>
    </w:p>
    <w:p w14:paraId="02EB378F" w14:textId="6CA57628" w:rsidR="007F10B3" w:rsidRDefault="008C2823" w:rsidP="3BD62DE3">
      <w:pPr>
        <w:jc w:val="both"/>
      </w:pPr>
      <w:r>
        <w:rPr>
          <w:noProof/>
        </w:rPr>
        <w:drawing>
          <wp:anchor distT="0" distB="0" distL="114300" distR="114300" simplePos="0" relativeHeight="251659264" behindDoc="1" locked="0" layoutInCell="1" allowOverlap="1" wp14:anchorId="784194F6" wp14:editId="05DC0669">
            <wp:simplePos x="0" y="0"/>
            <wp:positionH relativeFrom="margin">
              <wp:posOffset>1181100</wp:posOffset>
            </wp:positionH>
            <wp:positionV relativeFrom="paragraph">
              <wp:posOffset>17145</wp:posOffset>
            </wp:positionV>
            <wp:extent cx="3300730" cy="240030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0730" cy="2400300"/>
                    </a:xfrm>
                    <a:prstGeom prst="rect">
                      <a:avLst/>
                    </a:prstGeom>
                    <a:noFill/>
                  </pic:spPr>
                </pic:pic>
              </a:graphicData>
            </a:graphic>
            <wp14:sizeRelH relativeFrom="page">
              <wp14:pctWidth>0</wp14:pctWidth>
            </wp14:sizeRelH>
            <wp14:sizeRelV relativeFrom="page">
              <wp14:pctHeight>0</wp14:pctHeight>
            </wp14:sizeRelV>
          </wp:anchor>
        </w:drawing>
      </w:r>
    </w:p>
    <w:p w14:paraId="6A05A809" w14:textId="77777777" w:rsidR="007F10B3" w:rsidRDefault="007F10B3" w:rsidP="3BD62DE3">
      <w:pPr>
        <w:jc w:val="both"/>
      </w:pPr>
    </w:p>
    <w:p w14:paraId="5A39BBE3" w14:textId="77777777" w:rsidR="007F10B3" w:rsidRDefault="007F10B3" w:rsidP="3BD62DE3">
      <w:pPr>
        <w:jc w:val="both"/>
      </w:pPr>
    </w:p>
    <w:p w14:paraId="41C8F396" w14:textId="77777777" w:rsidR="007F10B3" w:rsidRDefault="007F10B3" w:rsidP="3BD62DE3">
      <w:pPr>
        <w:jc w:val="both"/>
      </w:pPr>
    </w:p>
    <w:p w14:paraId="72A3D3EC" w14:textId="77777777" w:rsidR="007F10B3" w:rsidRDefault="007F10B3" w:rsidP="3BD62DE3">
      <w:pPr>
        <w:jc w:val="both"/>
      </w:pPr>
    </w:p>
    <w:p w14:paraId="2F688F75" w14:textId="77777777" w:rsidR="006C0D8A" w:rsidRDefault="006C0D8A" w:rsidP="3BD62DE3">
      <w:pPr>
        <w:jc w:val="center"/>
        <w:rPr>
          <w:rFonts w:ascii="Arial" w:hAnsi="Arial" w:cs="Arial"/>
          <w:b/>
          <w:bCs/>
          <w:sz w:val="52"/>
          <w:szCs w:val="52"/>
        </w:rPr>
      </w:pPr>
    </w:p>
    <w:p w14:paraId="12AB8A88" w14:textId="77777777" w:rsidR="006C0D8A" w:rsidRDefault="006C0D8A" w:rsidP="3BD62DE3">
      <w:pPr>
        <w:jc w:val="center"/>
        <w:rPr>
          <w:rFonts w:ascii="Arial" w:hAnsi="Arial" w:cs="Arial"/>
          <w:b/>
          <w:bCs/>
          <w:sz w:val="52"/>
          <w:szCs w:val="52"/>
        </w:rPr>
      </w:pPr>
    </w:p>
    <w:p w14:paraId="25D889F4" w14:textId="77777777" w:rsidR="006C0D8A" w:rsidRDefault="006C0D8A" w:rsidP="3BD62DE3">
      <w:pPr>
        <w:jc w:val="center"/>
        <w:rPr>
          <w:rFonts w:ascii="Arial" w:hAnsi="Arial" w:cs="Arial"/>
          <w:b/>
          <w:bCs/>
          <w:sz w:val="52"/>
          <w:szCs w:val="52"/>
        </w:rPr>
      </w:pPr>
    </w:p>
    <w:p w14:paraId="402E5D72" w14:textId="77777777" w:rsidR="008C2823" w:rsidRDefault="008C2823" w:rsidP="3BD62DE3">
      <w:pPr>
        <w:jc w:val="center"/>
        <w:rPr>
          <w:rFonts w:ascii="Arial" w:hAnsi="Arial" w:cs="Arial"/>
          <w:b/>
          <w:bCs/>
          <w:sz w:val="44"/>
          <w:szCs w:val="44"/>
        </w:rPr>
      </w:pPr>
    </w:p>
    <w:p w14:paraId="68B424F5" w14:textId="77777777" w:rsidR="008C2823" w:rsidRDefault="008C2823" w:rsidP="3BD62DE3">
      <w:pPr>
        <w:jc w:val="center"/>
        <w:rPr>
          <w:rFonts w:ascii="Arial" w:hAnsi="Arial" w:cs="Arial"/>
          <w:b/>
          <w:bCs/>
          <w:sz w:val="44"/>
          <w:szCs w:val="44"/>
        </w:rPr>
      </w:pPr>
    </w:p>
    <w:p w14:paraId="67E34084" w14:textId="77777777" w:rsidR="008C2823" w:rsidRDefault="008C2823" w:rsidP="3BD62DE3">
      <w:pPr>
        <w:jc w:val="center"/>
        <w:rPr>
          <w:rFonts w:ascii="Arial" w:hAnsi="Arial" w:cs="Arial"/>
          <w:b/>
          <w:bCs/>
          <w:sz w:val="44"/>
          <w:szCs w:val="44"/>
        </w:rPr>
      </w:pPr>
    </w:p>
    <w:p w14:paraId="400385C1" w14:textId="61FAA6F0" w:rsidR="007F10B3" w:rsidRPr="008C2823" w:rsidRDefault="007F10B3" w:rsidP="3BD62DE3">
      <w:pPr>
        <w:jc w:val="center"/>
        <w:rPr>
          <w:rFonts w:ascii="Arial" w:hAnsi="Arial" w:cs="Arial"/>
          <w:b/>
          <w:bCs/>
          <w:sz w:val="44"/>
          <w:szCs w:val="44"/>
        </w:rPr>
      </w:pPr>
      <w:proofErr w:type="spellStart"/>
      <w:r w:rsidRPr="008C2823">
        <w:rPr>
          <w:rFonts w:ascii="Arial" w:hAnsi="Arial" w:cs="Arial"/>
          <w:b/>
          <w:bCs/>
          <w:sz w:val="44"/>
          <w:szCs w:val="44"/>
        </w:rPr>
        <w:t>Behaviour</w:t>
      </w:r>
      <w:proofErr w:type="spellEnd"/>
      <w:r w:rsidR="51D4DE8F" w:rsidRPr="008C2823">
        <w:rPr>
          <w:rFonts w:ascii="Arial" w:hAnsi="Arial" w:cs="Arial"/>
          <w:b/>
          <w:bCs/>
          <w:sz w:val="44"/>
          <w:szCs w:val="44"/>
        </w:rPr>
        <w:t xml:space="preserve"> &amp; Relationships</w:t>
      </w:r>
      <w:r w:rsidRPr="008C2823">
        <w:rPr>
          <w:rFonts w:ascii="Arial" w:hAnsi="Arial" w:cs="Arial"/>
          <w:b/>
          <w:bCs/>
          <w:sz w:val="44"/>
          <w:szCs w:val="44"/>
        </w:rPr>
        <w:t xml:space="preserve"> Policy</w:t>
      </w:r>
    </w:p>
    <w:p w14:paraId="0E27B00A" w14:textId="7B8DDE03" w:rsidR="007F10B3" w:rsidRDefault="007F10B3" w:rsidP="3BD62DE3">
      <w:pPr>
        <w:jc w:val="both"/>
        <w:rPr>
          <w:rFonts w:ascii="Arial" w:hAnsi="Arial" w:cs="Arial"/>
          <w:b/>
          <w:bCs/>
          <w:sz w:val="52"/>
          <w:szCs w:val="52"/>
        </w:rPr>
      </w:pPr>
    </w:p>
    <w:p w14:paraId="0C8B1241" w14:textId="4E47F026" w:rsidR="008C2823" w:rsidRDefault="008C2823" w:rsidP="3BD62DE3">
      <w:pPr>
        <w:jc w:val="both"/>
        <w:rPr>
          <w:rFonts w:ascii="Arial" w:hAnsi="Arial" w:cs="Arial"/>
          <w:b/>
          <w:bCs/>
          <w:sz w:val="52"/>
          <w:szCs w:val="52"/>
        </w:rPr>
      </w:pPr>
    </w:p>
    <w:p w14:paraId="38D4C5E9" w14:textId="77777777" w:rsidR="008C2823" w:rsidRPr="00560616" w:rsidRDefault="008C2823" w:rsidP="3BD62DE3">
      <w:pPr>
        <w:jc w:val="both"/>
        <w:rPr>
          <w:rFonts w:ascii="Arial" w:hAnsi="Arial" w:cs="Arial"/>
          <w:b/>
          <w:bCs/>
          <w:sz w:val="52"/>
          <w:szCs w:val="52"/>
        </w:rPr>
      </w:pPr>
    </w:p>
    <w:p w14:paraId="353EEDDF" w14:textId="77777777" w:rsidR="008C2823" w:rsidRDefault="008C2823" w:rsidP="008C2823">
      <w:pPr>
        <w:jc w:val="center"/>
        <w:rPr>
          <w:rFonts w:ascii="Arial" w:hAnsi="Arial"/>
          <w:b/>
          <w:sz w:val="28"/>
        </w:rPr>
      </w:pPr>
    </w:p>
    <w:p w14:paraId="5BBD70EC" w14:textId="77777777" w:rsidR="002B2674" w:rsidRDefault="002B2674" w:rsidP="002B2674">
      <w:pPr>
        <w:jc w:val="center"/>
        <w:rPr>
          <w:rFonts w:ascii="Arial" w:hAnsi="Arial" w:cs="Arial"/>
          <w:b/>
          <w:sz w:val="52"/>
          <w:szCs w:val="52"/>
        </w:rPr>
      </w:pPr>
    </w:p>
    <w:tbl>
      <w:tblPr>
        <w:tblStyle w:val="TableGrid"/>
        <w:tblW w:w="0" w:type="auto"/>
        <w:tblLook w:val="04A0" w:firstRow="1" w:lastRow="0" w:firstColumn="1" w:lastColumn="0" w:noHBand="0" w:noVBand="1"/>
      </w:tblPr>
      <w:tblGrid>
        <w:gridCol w:w="4621"/>
        <w:gridCol w:w="4621"/>
      </w:tblGrid>
      <w:tr w:rsidR="002B2674" w14:paraId="725A37B4" w14:textId="77777777" w:rsidTr="003A37C8">
        <w:tc>
          <w:tcPr>
            <w:tcW w:w="4621" w:type="dxa"/>
          </w:tcPr>
          <w:p w14:paraId="0DA1F451" w14:textId="77777777" w:rsidR="002B2674" w:rsidRPr="00471125" w:rsidRDefault="002B2674" w:rsidP="003A37C8">
            <w:pPr>
              <w:rPr>
                <w:rFonts w:ascii="Arial" w:hAnsi="Arial" w:cs="Arial"/>
                <w:b/>
                <w:sz w:val="32"/>
                <w:szCs w:val="32"/>
              </w:rPr>
            </w:pPr>
            <w:r w:rsidRPr="00471125">
              <w:rPr>
                <w:rFonts w:ascii="Arial" w:hAnsi="Arial" w:cs="Arial"/>
                <w:b/>
                <w:sz w:val="32"/>
                <w:szCs w:val="32"/>
              </w:rPr>
              <w:t>Review Cycle</w:t>
            </w:r>
          </w:p>
        </w:tc>
        <w:tc>
          <w:tcPr>
            <w:tcW w:w="4621" w:type="dxa"/>
          </w:tcPr>
          <w:p w14:paraId="19266E17" w14:textId="77777777" w:rsidR="002B2674" w:rsidRPr="00471125" w:rsidRDefault="002B2674" w:rsidP="003A37C8">
            <w:pPr>
              <w:jc w:val="center"/>
              <w:rPr>
                <w:rFonts w:ascii="Arial" w:hAnsi="Arial" w:cs="Arial"/>
                <w:b/>
                <w:sz w:val="32"/>
                <w:szCs w:val="32"/>
              </w:rPr>
            </w:pPr>
            <w:r>
              <w:rPr>
                <w:rFonts w:ascii="Arial" w:hAnsi="Arial" w:cs="Arial"/>
                <w:b/>
                <w:sz w:val="32"/>
                <w:szCs w:val="32"/>
              </w:rPr>
              <w:t>Annual</w:t>
            </w:r>
          </w:p>
        </w:tc>
      </w:tr>
      <w:tr w:rsidR="002B2674" w14:paraId="2F2779EF" w14:textId="77777777" w:rsidTr="003A37C8">
        <w:tc>
          <w:tcPr>
            <w:tcW w:w="4621" w:type="dxa"/>
          </w:tcPr>
          <w:p w14:paraId="0A17DBF2" w14:textId="77777777" w:rsidR="002B2674" w:rsidRPr="00471125" w:rsidRDefault="002B2674" w:rsidP="003A37C8">
            <w:pPr>
              <w:rPr>
                <w:rFonts w:ascii="Arial" w:hAnsi="Arial" w:cs="Arial"/>
                <w:b/>
                <w:sz w:val="32"/>
                <w:szCs w:val="32"/>
              </w:rPr>
            </w:pPr>
            <w:r w:rsidRPr="00471125">
              <w:rPr>
                <w:rFonts w:ascii="Arial" w:hAnsi="Arial" w:cs="Arial"/>
                <w:b/>
                <w:sz w:val="32"/>
                <w:szCs w:val="32"/>
              </w:rPr>
              <w:t>Term</w:t>
            </w:r>
          </w:p>
        </w:tc>
        <w:tc>
          <w:tcPr>
            <w:tcW w:w="4621" w:type="dxa"/>
          </w:tcPr>
          <w:p w14:paraId="505D8797" w14:textId="77777777" w:rsidR="002B2674" w:rsidRPr="00471125" w:rsidRDefault="002B2674" w:rsidP="003A37C8">
            <w:pPr>
              <w:jc w:val="center"/>
              <w:rPr>
                <w:rFonts w:ascii="Arial" w:hAnsi="Arial" w:cs="Arial"/>
                <w:b/>
                <w:sz w:val="32"/>
                <w:szCs w:val="32"/>
              </w:rPr>
            </w:pPr>
            <w:r>
              <w:rPr>
                <w:rFonts w:ascii="Arial" w:hAnsi="Arial" w:cs="Arial"/>
                <w:b/>
                <w:sz w:val="32"/>
                <w:szCs w:val="32"/>
              </w:rPr>
              <w:t>Spring 2023</w:t>
            </w:r>
          </w:p>
        </w:tc>
      </w:tr>
      <w:tr w:rsidR="002B2674" w14:paraId="264EB83F" w14:textId="77777777" w:rsidTr="003A37C8">
        <w:tc>
          <w:tcPr>
            <w:tcW w:w="4621" w:type="dxa"/>
          </w:tcPr>
          <w:p w14:paraId="187D83A5" w14:textId="77777777" w:rsidR="002B2674" w:rsidRPr="00471125" w:rsidRDefault="002B2674" w:rsidP="003A37C8">
            <w:pPr>
              <w:rPr>
                <w:rFonts w:ascii="Arial" w:hAnsi="Arial" w:cs="Arial"/>
                <w:b/>
                <w:sz w:val="32"/>
                <w:szCs w:val="32"/>
              </w:rPr>
            </w:pPr>
            <w:r w:rsidRPr="00471125">
              <w:rPr>
                <w:rFonts w:ascii="Arial" w:hAnsi="Arial" w:cs="Arial"/>
                <w:b/>
                <w:sz w:val="32"/>
                <w:szCs w:val="32"/>
              </w:rPr>
              <w:t>Next Review Date</w:t>
            </w:r>
          </w:p>
        </w:tc>
        <w:tc>
          <w:tcPr>
            <w:tcW w:w="4621" w:type="dxa"/>
          </w:tcPr>
          <w:p w14:paraId="222FFECD" w14:textId="77777777" w:rsidR="002B2674" w:rsidRPr="00471125" w:rsidRDefault="002B2674" w:rsidP="003A37C8">
            <w:pPr>
              <w:jc w:val="center"/>
              <w:rPr>
                <w:rFonts w:ascii="Arial" w:hAnsi="Arial" w:cs="Arial"/>
                <w:b/>
                <w:sz w:val="32"/>
                <w:szCs w:val="32"/>
              </w:rPr>
            </w:pPr>
            <w:r>
              <w:rPr>
                <w:rFonts w:ascii="Arial" w:hAnsi="Arial" w:cs="Arial"/>
                <w:b/>
                <w:sz w:val="32"/>
                <w:szCs w:val="32"/>
              </w:rPr>
              <w:t>Spring 2024</w:t>
            </w:r>
          </w:p>
        </w:tc>
      </w:tr>
      <w:tr w:rsidR="002B2674" w14:paraId="350FDE61" w14:textId="77777777" w:rsidTr="003A37C8">
        <w:tc>
          <w:tcPr>
            <w:tcW w:w="4621" w:type="dxa"/>
          </w:tcPr>
          <w:p w14:paraId="34FEFE16" w14:textId="77777777" w:rsidR="002B2674" w:rsidRPr="00471125" w:rsidRDefault="002B2674" w:rsidP="003A37C8">
            <w:pPr>
              <w:rPr>
                <w:rFonts w:ascii="Arial" w:hAnsi="Arial" w:cs="Arial"/>
                <w:b/>
                <w:sz w:val="32"/>
                <w:szCs w:val="32"/>
              </w:rPr>
            </w:pPr>
            <w:r>
              <w:rPr>
                <w:rFonts w:ascii="Arial" w:hAnsi="Arial" w:cs="Arial"/>
                <w:b/>
                <w:sz w:val="32"/>
                <w:szCs w:val="32"/>
              </w:rPr>
              <w:t>Agreed</w:t>
            </w:r>
          </w:p>
        </w:tc>
        <w:tc>
          <w:tcPr>
            <w:tcW w:w="4621" w:type="dxa"/>
          </w:tcPr>
          <w:p w14:paraId="35666A7C" w14:textId="4EB50827" w:rsidR="002B2674" w:rsidRPr="00471125" w:rsidRDefault="00A77CA8" w:rsidP="003A37C8">
            <w:pPr>
              <w:jc w:val="center"/>
              <w:rPr>
                <w:rFonts w:asciiTheme="minorHAnsi" w:eastAsiaTheme="minorEastAsia" w:hAnsiTheme="minorHAnsi" w:cstheme="minorBidi"/>
                <w:sz w:val="32"/>
                <w:szCs w:val="32"/>
              </w:rPr>
            </w:pPr>
            <w:r>
              <w:rPr>
                <w:rFonts w:ascii="Bradley Hand ITC" w:hAnsi="Bradley Hand ITC" w:cs="Arial"/>
                <w:b/>
                <w:bCs/>
                <w:sz w:val="32"/>
                <w:szCs w:val="32"/>
              </w:rPr>
              <w:t>Achievement and Wellbeing Committee</w:t>
            </w:r>
          </w:p>
        </w:tc>
      </w:tr>
    </w:tbl>
    <w:p w14:paraId="44EAFD9C" w14:textId="77777777" w:rsidR="001431B9" w:rsidRDefault="001431B9" w:rsidP="3BD62DE3">
      <w:pPr>
        <w:jc w:val="both"/>
        <w:rPr>
          <w:rFonts w:ascii="Arial Black" w:hAnsi="Arial Black" w:cs="Arial"/>
          <w:b/>
          <w:bCs/>
          <w:sz w:val="20"/>
          <w:szCs w:val="20"/>
          <w:lang w:val="en-GB"/>
        </w:rPr>
      </w:pPr>
    </w:p>
    <w:p w14:paraId="4B94D5A5" w14:textId="77777777" w:rsidR="00E12FBF" w:rsidRDefault="00E12FBF" w:rsidP="3BD62DE3">
      <w:pPr>
        <w:jc w:val="both"/>
        <w:rPr>
          <w:rFonts w:ascii="Arial Black" w:hAnsi="Arial Black" w:cs="Arial"/>
          <w:b/>
          <w:bCs/>
          <w:sz w:val="20"/>
          <w:szCs w:val="20"/>
          <w:lang w:val="en-GB"/>
        </w:rPr>
      </w:pPr>
    </w:p>
    <w:p w14:paraId="3DEEC669" w14:textId="77777777" w:rsidR="007F10B3" w:rsidRDefault="007F10B3" w:rsidP="3BD62DE3">
      <w:pPr>
        <w:jc w:val="both"/>
        <w:rPr>
          <w:rFonts w:ascii="Arial Black" w:hAnsi="Arial Black" w:cs="Arial"/>
          <w:b/>
          <w:bCs/>
          <w:sz w:val="20"/>
          <w:szCs w:val="20"/>
          <w:lang w:val="en-GB"/>
        </w:rPr>
      </w:pPr>
    </w:p>
    <w:p w14:paraId="3656B9AB" w14:textId="77777777" w:rsidR="007F10B3" w:rsidRDefault="007F10B3" w:rsidP="3BD62DE3">
      <w:pPr>
        <w:jc w:val="both"/>
        <w:rPr>
          <w:rFonts w:ascii="Arial Black" w:hAnsi="Arial Black" w:cs="Arial"/>
          <w:b/>
          <w:bCs/>
          <w:sz w:val="20"/>
          <w:szCs w:val="20"/>
          <w:lang w:val="en-GB"/>
        </w:rPr>
      </w:pPr>
    </w:p>
    <w:p w14:paraId="68D42D9A" w14:textId="1B67705F" w:rsidR="3BD62DE3" w:rsidRDefault="3BD62DE3" w:rsidP="3BD62DE3">
      <w:pPr>
        <w:jc w:val="both"/>
        <w:rPr>
          <w:rFonts w:ascii="Arial Black" w:hAnsi="Arial Black" w:cs="Arial"/>
          <w:b/>
          <w:bCs/>
          <w:lang w:val="en-GB"/>
        </w:rPr>
      </w:pPr>
    </w:p>
    <w:p w14:paraId="45FB0818" w14:textId="77777777" w:rsidR="007F10B3" w:rsidRDefault="007F10B3" w:rsidP="3BD62DE3">
      <w:pPr>
        <w:jc w:val="both"/>
        <w:rPr>
          <w:rFonts w:ascii="Arial Black" w:hAnsi="Arial Black" w:cs="Arial"/>
          <w:b/>
          <w:bCs/>
          <w:sz w:val="20"/>
          <w:szCs w:val="20"/>
          <w:lang w:val="en-GB"/>
        </w:rPr>
      </w:pPr>
    </w:p>
    <w:p w14:paraId="39FF9E00" w14:textId="5FA57AE7"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OVERVIEW</w:t>
      </w:r>
    </w:p>
    <w:p w14:paraId="763AAA67" w14:textId="3998E93F"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Outstanding behaviour is central to all we do in this school. High standards of behaviour will be expected and promoted at all times in lessons and throughout every aspect of the school’s life. All members of staff will set high standards and learners will be given clear guidance about what is expected of them.  All of this will be undertaken in a TRAUMA INFORMED manner. We will work in partnership with parents to ensure that the school’s values become central to the lives of learners. Home and School Agreements will promote this policy. </w:t>
      </w:r>
      <w:r w:rsidRPr="3BD62DE3">
        <w:rPr>
          <w:rFonts w:asciiTheme="minorHAnsi" w:eastAsiaTheme="minorEastAsia" w:hAnsiTheme="minorHAnsi" w:cstheme="minorBidi"/>
        </w:rPr>
        <w:t xml:space="preserve">Throughout the implementation of this policy, practice and procedure, we will ensure that no-one is unfairly or illegally disadvantaged as a consequence of their </w:t>
      </w:r>
      <w:r w:rsidRPr="3BD62DE3">
        <w:rPr>
          <w:rFonts w:asciiTheme="minorHAnsi" w:eastAsiaTheme="minorEastAsia" w:hAnsiTheme="minorHAnsi" w:cstheme="minorBidi"/>
          <w:lang w:val="en-GB"/>
        </w:rPr>
        <w:t>age; disability; gender reassignment; marriage and civil partnership; pregnancy and maternity; race; religion or belief; sex; sexual orientation.</w:t>
      </w:r>
    </w:p>
    <w:p w14:paraId="14608CCC" w14:textId="6430AA32"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 </w:t>
      </w:r>
    </w:p>
    <w:p w14:paraId="63570D10" w14:textId="7E83F552" w:rsidR="362F0F72" w:rsidRDefault="362F0F72" w:rsidP="3BD62DE3">
      <w:pPr>
        <w:jc w:val="both"/>
        <w:rPr>
          <w:rFonts w:asciiTheme="minorHAnsi" w:eastAsiaTheme="minorEastAsia" w:hAnsiTheme="minorHAnsi" w:cstheme="minorBidi"/>
          <w:b/>
          <w:bCs/>
        </w:rPr>
      </w:pPr>
      <w:r w:rsidRPr="3BD62DE3">
        <w:rPr>
          <w:rFonts w:asciiTheme="minorHAnsi" w:eastAsiaTheme="minorEastAsia" w:hAnsiTheme="minorHAnsi" w:cstheme="minorBidi"/>
          <w:b/>
          <w:bCs/>
        </w:rPr>
        <w:t>TRAUMA INFORMED PRACTI</w:t>
      </w:r>
      <w:r w:rsidR="54D545A8" w:rsidRPr="3BD62DE3">
        <w:rPr>
          <w:rFonts w:asciiTheme="minorHAnsi" w:eastAsiaTheme="minorEastAsia" w:hAnsiTheme="minorHAnsi" w:cstheme="minorBidi"/>
          <w:b/>
          <w:bCs/>
        </w:rPr>
        <w:t>C</w:t>
      </w:r>
      <w:r w:rsidRPr="3BD62DE3">
        <w:rPr>
          <w:rFonts w:asciiTheme="minorHAnsi" w:eastAsiaTheme="minorEastAsia" w:hAnsiTheme="minorHAnsi" w:cstheme="minorBidi"/>
          <w:b/>
          <w:bCs/>
        </w:rPr>
        <w:t>E</w:t>
      </w:r>
    </w:p>
    <w:p w14:paraId="60F28C26" w14:textId="5BAA785D" w:rsidR="362F0F72" w:rsidRDefault="362F0F72" w:rsidP="3BD62DE3">
      <w:pPr>
        <w:jc w:val="both"/>
        <w:rPr>
          <w:rFonts w:asciiTheme="minorHAnsi" w:eastAsiaTheme="minorEastAsia" w:hAnsiTheme="minorHAnsi" w:cstheme="minorBidi"/>
        </w:rPr>
      </w:pPr>
      <w:r w:rsidRPr="3BD62DE3">
        <w:rPr>
          <w:rFonts w:asciiTheme="minorHAnsi" w:eastAsiaTheme="minorEastAsia" w:hAnsiTheme="minorHAnsi" w:cstheme="minorBidi"/>
        </w:rPr>
        <w:t xml:space="preserve"> This is a dynamic and developmental approach to working with children that supports their emotional and social wellbeing. It is based on the latest research in neuroscience, attachment theory and child development. We </w:t>
      </w:r>
      <w:proofErr w:type="spellStart"/>
      <w:r w:rsidRPr="3BD62DE3">
        <w:rPr>
          <w:rFonts w:asciiTheme="minorHAnsi" w:eastAsiaTheme="minorEastAsia" w:hAnsiTheme="minorHAnsi" w:cstheme="minorBidi"/>
        </w:rPr>
        <w:t>recognise</w:t>
      </w:r>
      <w:proofErr w:type="spellEnd"/>
      <w:r w:rsidRPr="3BD62DE3">
        <w:rPr>
          <w:rFonts w:asciiTheme="minorHAnsi" w:eastAsiaTheme="minorEastAsia" w:hAnsiTheme="minorHAnsi" w:cstheme="minorBidi"/>
        </w:rPr>
        <w:t xml:space="preserve"> that it is important for adults to understand where a child is in terms of their mental and emotional health and this approach supports staff with how to differentiate their relationship</w:t>
      </w:r>
      <w:r w:rsidR="291A9382" w:rsidRPr="3BD62DE3">
        <w:rPr>
          <w:rFonts w:asciiTheme="minorHAnsi" w:eastAsiaTheme="minorEastAsia" w:hAnsiTheme="minorHAnsi" w:cstheme="minorBidi"/>
        </w:rPr>
        <w:t>s</w:t>
      </w:r>
      <w:r w:rsidRPr="3BD62DE3">
        <w:rPr>
          <w:rFonts w:asciiTheme="minorHAnsi" w:eastAsiaTheme="minorEastAsia" w:hAnsiTheme="minorHAnsi" w:cstheme="minorBidi"/>
        </w:rPr>
        <w:t xml:space="preserve"> with children </w:t>
      </w:r>
      <w:r w:rsidR="080E5D4D" w:rsidRPr="3BD62DE3">
        <w:rPr>
          <w:rFonts w:asciiTheme="minorHAnsi" w:eastAsiaTheme="minorEastAsia" w:hAnsiTheme="minorHAnsi" w:cstheme="minorBidi"/>
        </w:rPr>
        <w:t>to</w:t>
      </w:r>
      <w:r w:rsidRPr="3BD62DE3">
        <w:rPr>
          <w:rFonts w:asciiTheme="minorHAnsi" w:eastAsiaTheme="minorEastAsia" w:hAnsiTheme="minorHAnsi" w:cstheme="minorBidi"/>
        </w:rPr>
        <w:t xml:space="preserve"> support their development. We are also aware that positive change can occur through understanding the child’s history of adverse childhood experiences and current life circumstances. </w:t>
      </w:r>
      <w:r w:rsidR="5AB7A9EA" w:rsidRPr="3BD62DE3">
        <w:rPr>
          <w:rFonts w:asciiTheme="minorHAnsi" w:eastAsiaTheme="minorEastAsia" w:hAnsiTheme="minorHAnsi" w:cstheme="minorBidi"/>
        </w:rPr>
        <w:t xml:space="preserve">We know that strong, safe relationships are key and children suffering from </w:t>
      </w:r>
      <w:r w:rsidR="01479B94" w:rsidRPr="3BD62DE3">
        <w:rPr>
          <w:rFonts w:asciiTheme="minorHAnsi" w:eastAsiaTheme="minorEastAsia" w:hAnsiTheme="minorHAnsi" w:cstheme="minorBidi"/>
        </w:rPr>
        <w:t xml:space="preserve">Adverse Childhood Experiences (ACEs) will need to be taught how to behave appropriately and manage their feelings and emotions. </w:t>
      </w:r>
    </w:p>
    <w:p w14:paraId="43A3ED63" w14:textId="3447E890" w:rsidR="362F0F72" w:rsidRDefault="362F0F72" w:rsidP="3BD62DE3">
      <w:pPr>
        <w:jc w:val="both"/>
        <w:rPr>
          <w:rFonts w:asciiTheme="minorHAnsi" w:eastAsiaTheme="minorEastAsia" w:hAnsiTheme="minorHAnsi" w:cstheme="minorBidi"/>
        </w:rPr>
      </w:pPr>
      <w:r w:rsidRPr="3BD62DE3">
        <w:rPr>
          <w:rFonts w:asciiTheme="minorHAnsi" w:eastAsiaTheme="minorEastAsia" w:hAnsiTheme="minorHAnsi" w:cstheme="minorBidi"/>
        </w:rPr>
        <w:t xml:space="preserve"> </w:t>
      </w:r>
    </w:p>
    <w:p w14:paraId="651D7255" w14:textId="7B280690" w:rsidR="362F0F72" w:rsidRDefault="362F0F72" w:rsidP="3BD62DE3">
      <w:pPr>
        <w:jc w:val="both"/>
        <w:rPr>
          <w:rFonts w:asciiTheme="minorHAnsi" w:eastAsiaTheme="minorEastAsia" w:hAnsiTheme="minorHAnsi" w:cstheme="minorBidi"/>
        </w:rPr>
      </w:pPr>
      <w:r w:rsidRPr="3BD62DE3">
        <w:rPr>
          <w:rFonts w:asciiTheme="minorHAnsi" w:eastAsiaTheme="minorEastAsia" w:hAnsiTheme="minorHAnsi" w:cstheme="minorBidi"/>
        </w:rPr>
        <w:t xml:space="preserve">We are aware that life events can introduce episodes, which become interruptions to some children’s development and ability to learn effectively. We provide a differentiated provision in response to need with restorative strategies and social and emotional support. We understand that positive, caring relationships are paramount to supporting trauma and </w:t>
      </w:r>
      <w:proofErr w:type="spellStart"/>
      <w:r w:rsidRPr="3BD62DE3">
        <w:rPr>
          <w:rFonts w:asciiTheme="minorHAnsi" w:eastAsiaTheme="minorEastAsia" w:hAnsiTheme="minorHAnsi" w:cstheme="minorBidi"/>
        </w:rPr>
        <w:t>behavioural</w:t>
      </w:r>
      <w:proofErr w:type="spellEnd"/>
      <w:r w:rsidRPr="3BD62DE3">
        <w:rPr>
          <w:rFonts w:asciiTheme="minorHAnsi" w:eastAsiaTheme="minorEastAsia" w:hAnsiTheme="minorHAnsi" w:cstheme="minorBidi"/>
        </w:rPr>
        <w:t xml:space="preserve"> needs and as a result we NEVER shame, shout at or ridicule children.</w:t>
      </w:r>
    </w:p>
    <w:p w14:paraId="63DD8A98" w14:textId="2B0D3511"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 </w:t>
      </w:r>
    </w:p>
    <w:p w14:paraId="0EC0DA03" w14:textId="55DBF59F"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OBJECTIVES:</w:t>
      </w:r>
    </w:p>
    <w:p w14:paraId="0F02A023" w14:textId="730309CD" w:rsidR="362F0F72" w:rsidRDefault="362F0F72" w:rsidP="3BD62DE3">
      <w:pPr>
        <w:pStyle w:val="ListParagraph"/>
        <w:numPr>
          <w:ilvl w:val="0"/>
          <w:numId w:val="3"/>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To create an ethos of </w:t>
      </w:r>
      <w:r w:rsidR="006C0D8A">
        <w:rPr>
          <w:rFonts w:asciiTheme="minorHAnsi" w:eastAsiaTheme="minorEastAsia" w:hAnsiTheme="minorHAnsi" w:cstheme="minorBidi"/>
          <w:sz w:val="24"/>
          <w:szCs w:val="24"/>
        </w:rPr>
        <w:t>excellent</w:t>
      </w:r>
      <w:r w:rsidRPr="3BD62DE3">
        <w:rPr>
          <w:rFonts w:asciiTheme="minorHAnsi" w:eastAsiaTheme="minorEastAsia" w:hAnsiTheme="minorHAnsi" w:cstheme="minorBidi"/>
          <w:sz w:val="24"/>
          <w:szCs w:val="24"/>
        </w:rPr>
        <w:t xml:space="preserve"> behaviour in school where children are happy, </w:t>
      </w:r>
      <w:proofErr w:type="gramStart"/>
      <w:r w:rsidRPr="3BD62DE3">
        <w:rPr>
          <w:rFonts w:asciiTheme="minorHAnsi" w:eastAsiaTheme="minorEastAsia" w:hAnsiTheme="minorHAnsi" w:cstheme="minorBidi"/>
          <w:sz w:val="24"/>
          <w:szCs w:val="24"/>
        </w:rPr>
        <w:t>secure</w:t>
      </w:r>
      <w:proofErr w:type="gramEnd"/>
      <w:r w:rsidRPr="3BD62DE3">
        <w:rPr>
          <w:rFonts w:asciiTheme="minorHAnsi" w:eastAsiaTheme="minorEastAsia" w:hAnsiTheme="minorHAnsi" w:cstheme="minorBidi"/>
          <w:sz w:val="24"/>
          <w:szCs w:val="24"/>
        </w:rPr>
        <w:t xml:space="preserve"> and safe, that reflects our commitment to </w:t>
      </w:r>
      <w:r w:rsidR="006C0D8A">
        <w:rPr>
          <w:rFonts w:asciiTheme="minorHAnsi" w:eastAsiaTheme="minorEastAsia" w:hAnsiTheme="minorHAnsi" w:cstheme="minorBidi"/>
          <w:sz w:val="24"/>
          <w:szCs w:val="24"/>
        </w:rPr>
        <w:t>every child achieving their best.</w:t>
      </w:r>
    </w:p>
    <w:p w14:paraId="0D4DD609" w14:textId="726FB5F5" w:rsidR="362F0F72" w:rsidRDefault="362F0F72" w:rsidP="3BD62DE3">
      <w:pPr>
        <w:pStyle w:val="ListParagraph"/>
        <w:numPr>
          <w:ilvl w:val="0"/>
          <w:numId w:val="3"/>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To ensure that all are treated fairly, shown respect and to promote good relationships.</w:t>
      </w:r>
    </w:p>
    <w:p w14:paraId="41203383" w14:textId="6EB9C20A" w:rsidR="362F0F72" w:rsidRDefault="362F0F72" w:rsidP="3BD62DE3">
      <w:pPr>
        <w:pStyle w:val="ListParagraph"/>
        <w:numPr>
          <w:ilvl w:val="0"/>
          <w:numId w:val="3"/>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To help children lead disciplined lives and to understand that good citizenship is based upon good behaviour.</w:t>
      </w:r>
    </w:p>
    <w:p w14:paraId="7051210F" w14:textId="4CD91E50" w:rsidR="3BD62DE3" w:rsidRPr="006C0D8A" w:rsidRDefault="362F0F72" w:rsidP="3BD62DE3">
      <w:pPr>
        <w:pStyle w:val="ListParagraph"/>
        <w:numPr>
          <w:ilvl w:val="0"/>
          <w:numId w:val="3"/>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To build a school community which values, kindness, care, good humour, good temper, respect, honesty, </w:t>
      </w:r>
      <w:r w:rsidR="1F1CF5D6" w:rsidRPr="3BD62DE3">
        <w:rPr>
          <w:rFonts w:asciiTheme="minorHAnsi" w:eastAsiaTheme="minorEastAsia" w:hAnsiTheme="minorHAnsi" w:cstheme="minorBidi"/>
          <w:sz w:val="24"/>
          <w:szCs w:val="24"/>
        </w:rPr>
        <w:t>integrity,</w:t>
      </w:r>
      <w:r w:rsidRPr="3BD62DE3">
        <w:rPr>
          <w:rFonts w:asciiTheme="minorHAnsi" w:eastAsiaTheme="minorEastAsia" w:hAnsiTheme="minorHAnsi" w:cstheme="minorBidi"/>
          <w:sz w:val="24"/>
          <w:szCs w:val="24"/>
        </w:rPr>
        <w:t xml:space="preserve"> and empathy for others.</w:t>
      </w:r>
    </w:p>
    <w:p w14:paraId="0C3A4325" w14:textId="7AE18B8F"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STRATEGIES.</w:t>
      </w:r>
    </w:p>
    <w:p w14:paraId="01514E27" w14:textId="2244F51E"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The school </w:t>
      </w:r>
      <w:r w:rsidR="69B6DA2D" w:rsidRPr="3BD62DE3">
        <w:rPr>
          <w:rFonts w:asciiTheme="minorHAnsi" w:eastAsiaTheme="minorEastAsia" w:hAnsiTheme="minorHAnsi" w:cstheme="minorBidi"/>
          <w:sz w:val="24"/>
          <w:szCs w:val="24"/>
        </w:rPr>
        <w:t>promises</w:t>
      </w:r>
      <w:r w:rsidRPr="3BD62DE3">
        <w:rPr>
          <w:rFonts w:asciiTheme="minorHAnsi" w:eastAsiaTheme="minorEastAsia" w:hAnsiTheme="minorHAnsi" w:cstheme="minorBidi"/>
          <w:sz w:val="24"/>
          <w:szCs w:val="24"/>
        </w:rPr>
        <w:t xml:space="preserve"> of READY, RESPECT and SAFE will be </w:t>
      </w:r>
      <w:proofErr w:type="gramStart"/>
      <w:r w:rsidRPr="3BD62DE3">
        <w:rPr>
          <w:rFonts w:asciiTheme="minorHAnsi" w:eastAsiaTheme="minorEastAsia" w:hAnsiTheme="minorHAnsi" w:cstheme="minorBidi"/>
          <w:sz w:val="24"/>
          <w:szCs w:val="24"/>
        </w:rPr>
        <w:t>promoted at all times</w:t>
      </w:r>
      <w:proofErr w:type="gramEnd"/>
      <w:r w:rsidRPr="3BD62DE3">
        <w:rPr>
          <w:rFonts w:asciiTheme="minorHAnsi" w:eastAsiaTheme="minorEastAsia" w:hAnsiTheme="minorHAnsi" w:cstheme="minorBidi"/>
          <w:sz w:val="24"/>
          <w:szCs w:val="24"/>
        </w:rPr>
        <w:t xml:space="preserve"> by staff and learners.</w:t>
      </w:r>
    </w:p>
    <w:p w14:paraId="13FAED60" w14:textId="035AE161"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All will be taught to treat others well and their behaviour will reflect this.</w:t>
      </w:r>
    </w:p>
    <w:p w14:paraId="09FEC7E8" w14:textId="344560AD"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All staff are trained in PIVOTAL behaviour strategies and consistently follow this ethos. </w:t>
      </w:r>
    </w:p>
    <w:p w14:paraId="5D2EDEFC" w14:textId="406CC19F"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All staff conduct themselves using skills and knowledge of TRAUMA informed practice.</w:t>
      </w:r>
    </w:p>
    <w:p w14:paraId="3D6F6643" w14:textId="31E5F08F"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Children will be taught to be polite, respectful, </w:t>
      </w:r>
      <w:proofErr w:type="gramStart"/>
      <w:r w:rsidRPr="3BD62DE3">
        <w:rPr>
          <w:rFonts w:asciiTheme="minorHAnsi" w:eastAsiaTheme="minorEastAsia" w:hAnsiTheme="minorHAnsi" w:cstheme="minorBidi"/>
          <w:sz w:val="24"/>
          <w:szCs w:val="24"/>
        </w:rPr>
        <w:t>well-mannered</w:t>
      </w:r>
      <w:proofErr w:type="gramEnd"/>
      <w:r w:rsidRPr="3BD62DE3">
        <w:rPr>
          <w:rFonts w:asciiTheme="minorHAnsi" w:eastAsiaTheme="minorEastAsia" w:hAnsiTheme="minorHAnsi" w:cstheme="minorBidi"/>
          <w:sz w:val="24"/>
          <w:szCs w:val="24"/>
        </w:rPr>
        <w:t xml:space="preserve"> and well behaved.</w:t>
      </w:r>
    </w:p>
    <w:p w14:paraId="35D11B46" w14:textId="569BFAE7"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lastRenderedPageBreak/>
        <w:t>The rewards and sanctions policy will be used sensitively and consistently by staff to encourage and promote good behaviour. Each stage of the process will be conducted in a trauma informed manner.</w:t>
      </w:r>
    </w:p>
    <w:p w14:paraId="21B92A25" w14:textId="141C0975"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Each member of staff is held to be responsible for the good behaviour of the children in their care.</w:t>
      </w:r>
    </w:p>
    <w:p w14:paraId="7748B3C4" w14:textId="274CD372"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The leadership team will involve parents at an early stage where a child is experiencing difficulties and requires support.</w:t>
      </w:r>
    </w:p>
    <w:p w14:paraId="09C306E9" w14:textId="7DC014AE"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The leadership team and mentor will involve outside agencies where it is appropriate</w:t>
      </w:r>
      <w:r w:rsidR="635043C9" w:rsidRPr="3BD62DE3">
        <w:rPr>
          <w:rFonts w:asciiTheme="minorHAnsi" w:eastAsiaTheme="minorEastAsia" w:hAnsiTheme="minorHAnsi" w:cstheme="minorBidi"/>
          <w:sz w:val="24"/>
          <w:szCs w:val="24"/>
        </w:rPr>
        <w:t xml:space="preserve"> and seek professional help</w:t>
      </w:r>
      <w:r w:rsidRPr="3BD62DE3">
        <w:rPr>
          <w:rFonts w:asciiTheme="minorHAnsi" w:eastAsiaTheme="minorEastAsia" w:hAnsiTheme="minorHAnsi" w:cstheme="minorBidi"/>
          <w:sz w:val="24"/>
          <w:szCs w:val="24"/>
        </w:rPr>
        <w:t xml:space="preserve"> when there is </w:t>
      </w:r>
      <w:r w:rsidR="5A93A31D" w:rsidRPr="3BD62DE3">
        <w:rPr>
          <w:rFonts w:asciiTheme="minorHAnsi" w:eastAsiaTheme="minorEastAsia" w:hAnsiTheme="minorHAnsi" w:cstheme="minorBidi"/>
          <w:sz w:val="24"/>
          <w:szCs w:val="24"/>
        </w:rPr>
        <w:t xml:space="preserve">a fundamental </w:t>
      </w:r>
      <w:r w:rsidR="74428512" w:rsidRPr="3BD62DE3">
        <w:rPr>
          <w:rFonts w:asciiTheme="minorHAnsi" w:eastAsiaTheme="minorEastAsia" w:hAnsiTheme="minorHAnsi" w:cstheme="minorBidi"/>
          <w:sz w:val="24"/>
          <w:szCs w:val="24"/>
        </w:rPr>
        <w:t>barrier</w:t>
      </w:r>
      <w:r w:rsidRPr="3BD62DE3">
        <w:rPr>
          <w:rFonts w:asciiTheme="minorHAnsi" w:eastAsiaTheme="minorEastAsia" w:hAnsiTheme="minorHAnsi" w:cstheme="minorBidi"/>
          <w:sz w:val="24"/>
          <w:szCs w:val="24"/>
        </w:rPr>
        <w:t xml:space="preserve"> with a child’s trauma-based behaviour.</w:t>
      </w:r>
    </w:p>
    <w:p w14:paraId="7FD1C26C" w14:textId="6EC2E75A" w:rsidR="362F0F72" w:rsidRDefault="362F0F72" w:rsidP="3BD62DE3">
      <w:pPr>
        <w:pStyle w:val="ListParagraph"/>
        <w:numPr>
          <w:ilvl w:val="0"/>
          <w:numId w:val="2"/>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 xml:space="preserve">In extreme cases a child may be excluded from school by the headteacher in accordance </w:t>
      </w:r>
      <w:r w:rsidR="1938884F" w:rsidRPr="3BD62DE3">
        <w:rPr>
          <w:rFonts w:asciiTheme="minorHAnsi" w:eastAsiaTheme="minorEastAsia" w:hAnsiTheme="minorHAnsi" w:cstheme="minorBidi"/>
          <w:sz w:val="24"/>
          <w:szCs w:val="24"/>
        </w:rPr>
        <w:t>with</w:t>
      </w:r>
      <w:r w:rsidRPr="3BD62DE3">
        <w:rPr>
          <w:rFonts w:asciiTheme="minorHAnsi" w:eastAsiaTheme="minorEastAsia" w:hAnsiTheme="minorHAnsi" w:cstheme="minorBidi"/>
          <w:sz w:val="24"/>
          <w:szCs w:val="24"/>
        </w:rPr>
        <w:t xml:space="preserve"> the Local Authority Children’s Service Exclusion and Suspension Guidelines. This will always be a last resort.</w:t>
      </w:r>
    </w:p>
    <w:p w14:paraId="49E5E7CA" w14:textId="2EF7C9DE"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 </w:t>
      </w:r>
    </w:p>
    <w:p w14:paraId="50F1E4B1" w14:textId="5A5A992E"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OUTCOMES</w:t>
      </w:r>
    </w:p>
    <w:p w14:paraId="074FAEA7" w14:textId="4958785B"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This policy will promote the trauma informed ethos of the school. It will ensure that children and staff are happy and that they enjoy coming to school. It will underpin excellent teaching, learning and progress. It will promote the high standards and high expectations set out in the school’s aims and rules of conduct.</w:t>
      </w:r>
    </w:p>
    <w:p w14:paraId="7F1BB92D" w14:textId="6069FEBC"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 xml:space="preserve"> </w:t>
      </w:r>
    </w:p>
    <w:p w14:paraId="0D6864B3" w14:textId="600DBD49"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WHOLE SCHOOL RULES</w:t>
      </w:r>
    </w:p>
    <w:p w14:paraId="5A334F21" w14:textId="1595078B" w:rsidR="362F0F72" w:rsidRDefault="362F0F72" w:rsidP="3BD62DE3">
      <w:pPr>
        <w:pStyle w:val="ListParagraph"/>
        <w:numPr>
          <w:ilvl w:val="0"/>
          <w:numId w:val="1"/>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Ready</w:t>
      </w:r>
    </w:p>
    <w:p w14:paraId="389B3960" w14:textId="4C6C60DB" w:rsidR="362F0F72" w:rsidRDefault="362F0F72" w:rsidP="3BD62DE3">
      <w:pPr>
        <w:pStyle w:val="ListParagraph"/>
        <w:numPr>
          <w:ilvl w:val="0"/>
          <w:numId w:val="1"/>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Respectful</w:t>
      </w:r>
    </w:p>
    <w:p w14:paraId="383C02C8" w14:textId="70E7242D" w:rsidR="362F0F72" w:rsidRDefault="362F0F72" w:rsidP="3BD62DE3">
      <w:pPr>
        <w:pStyle w:val="ListParagraph"/>
        <w:numPr>
          <w:ilvl w:val="0"/>
          <w:numId w:val="1"/>
        </w:numPr>
        <w:jc w:val="both"/>
        <w:rPr>
          <w:rFonts w:asciiTheme="minorHAnsi" w:eastAsiaTheme="minorEastAsia" w:hAnsiTheme="minorHAnsi" w:cstheme="minorBidi"/>
          <w:sz w:val="24"/>
          <w:szCs w:val="24"/>
        </w:rPr>
      </w:pPr>
      <w:r w:rsidRPr="3BD62DE3">
        <w:rPr>
          <w:rFonts w:asciiTheme="minorHAnsi" w:eastAsiaTheme="minorEastAsia" w:hAnsiTheme="minorHAnsi" w:cstheme="minorBidi"/>
          <w:sz w:val="24"/>
          <w:szCs w:val="24"/>
        </w:rPr>
        <w:t>Safe</w:t>
      </w:r>
    </w:p>
    <w:p w14:paraId="5F01D77D" w14:textId="0D134383"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 </w:t>
      </w:r>
    </w:p>
    <w:p w14:paraId="086EF715" w14:textId="05E05069" w:rsidR="362F0F72" w:rsidRPr="006C0D8A" w:rsidRDefault="362F0F72" w:rsidP="3BD62DE3">
      <w:pPr>
        <w:jc w:val="both"/>
        <w:rPr>
          <w:rFonts w:asciiTheme="minorHAnsi" w:eastAsiaTheme="minorEastAsia" w:hAnsiTheme="minorHAnsi" w:cstheme="minorBidi"/>
          <w:i/>
          <w:iCs/>
          <w:lang w:val="en-GB"/>
        </w:rPr>
      </w:pPr>
      <w:r w:rsidRPr="3BD62DE3">
        <w:rPr>
          <w:rFonts w:asciiTheme="minorHAnsi" w:eastAsiaTheme="minorEastAsia" w:hAnsiTheme="minorHAnsi" w:cstheme="minorBidi"/>
          <w:i/>
          <w:iCs/>
          <w:lang w:val="en-GB"/>
        </w:rPr>
        <w:t xml:space="preserve"> </w:t>
      </w:r>
      <w:r w:rsidRPr="3BD62DE3">
        <w:rPr>
          <w:rFonts w:asciiTheme="minorHAnsi" w:eastAsiaTheme="minorEastAsia" w:hAnsiTheme="minorHAnsi" w:cstheme="minorBidi"/>
          <w:b/>
          <w:bCs/>
          <w:lang w:val="en-GB"/>
        </w:rPr>
        <w:t>REWARD</w:t>
      </w:r>
      <w:r w:rsidR="008C2823">
        <w:rPr>
          <w:rFonts w:asciiTheme="minorHAnsi" w:eastAsiaTheme="minorEastAsia" w:hAnsiTheme="minorHAnsi" w:cstheme="minorBidi"/>
          <w:b/>
          <w:bCs/>
          <w:lang w:val="en-GB"/>
        </w:rPr>
        <w:t>S</w:t>
      </w:r>
      <w:r w:rsidRPr="3BD62DE3">
        <w:rPr>
          <w:rFonts w:asciiTheme="minorHAnsi" w:eastAsiaTheme="minorEastAsia" w:hAnsiTheme="minorHAnsi" w:cstheme="minorBidi"/>
          <w:b/>
          <w:bCs/>
          <w:lang w:val="en-GB"/>
        </w:rPr>
        <w:t xml:space="preserve"> &amp; SANCTION</w:t>
      </w:r>
      <w:r w:rsidR="008C2823">
        <w:rPr>
          <w:rFonts w:asciiTheme="minorHAnsi" w:eastAsiaTheme="minorEastAsia" w:hAnsiTheme="minorHAnsi" w:cstheme="minorBidi"/>
          <w:b/>
          <w:bCs/>
          <w:lang w:val="en-GB"/>
        </w:rPr>
        <w:t>S</w:t>
      </w:r>
      <w:r w:rsidRPr="3BD62DE3">
        <w:rPr>
          <w:rFonts w:asciiTheme="minorHAnsi" w:eastAsiaTheme="minorEastAsia" w:hAnsiTheme="minorHAnsi" w:cstheme="minorBidi"/>
          <w:b/>
          <w:bCs/>
          <w:lang w:val="en-GB"/>
        </w:rPr>
        <w:t xml:space="preserve"> </w:t>
      </w:r>
    </w:p>
    <w:p w14:paraId="37A7B093" w14:textId="0D86C229"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 xml:space="preserve"> </w:t>
      </w:r>
    </w:p>
    <w:p w14:paraId="1BC97BE8" w14:textId="57E2A587" w:rsidR="362F0F72" w:rsidRDefault="362F0F72" w:rsidP="3BD62DE3">
      <w:pPr>
        <w:jc w:val="both"/>
        <w:rPr>
          <w:rFonts w:asciiTheme="minorHAnsi" w:eastAsiaTheme="minorEastAsia" w:hAnsiTheme="minorHAnsi" w:cstheme="minorBidi"/>
          <w:b/>
          <w:bCs/>
          <w:u w:val="single"/>
          <w:lang w:val="en-GB"/>
        </w:rPr>
      </w:pPr>
      <w:r w:rsidRPr="3BD62DE3">
        <w:rPr>
          <w:rFonts w:asciiTheme="minorHAnsi" w:eastAsiaTheme="minorEastAsia" w:hAnsiTheme="minorHAnsi" w:cstheme="minorBidi"/>
          <w:b/>
          <w:bCs/>
          <w:u w:val="single"/>
          <w:lang w:val="en-GB"/>
        </w:rPr>
        <w:t>OVERVIEW</w:t>
      </w:r>
    </w:p>
    <w:p w14:paraId="2DC1D026" w14:textId="13E18C9C"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 xml:space="preserve">This system is underpinned by the PIVOTAL behaviour ethos alongside trauma informed practices. </w:t>
      </w:r>
    </w:p>
    <w:p w14:paraId="26037A40" w14:textId="40C4F604"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 xml:space="preserve"> </w:t>
      </w:r>
    </w:p>
    <w:p w14:paraId="34767AD8" w14:textId="1281718C"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This accompanying document to the Behaviour Policy outlines the reward and sanction systems we have in place to maintain outstanding behaviour </w:t>
      </w:r>
      <w:r w:rsidR="006C0D8A">
        <w:rPr>
          <w:rFonts w:asciiTheme="minorHAnsi" w:eastAsiaTheme="minorEastAsia" w:hAnsiTheme="minorHAnsi" w:cstheme="minorBidi"/>
          <w:lang w:val="en-GB"/>
        </w:rPr>
        <w:t>at Malpas Alport</w:t>
      </w:r>
      <w:r w:rsidRPr="3BD62DE3">
        <w:rPr>
          <w:rFonts w:asciiTheme="minorHAnsi" w:eastAsiaTheme="minorEastAsia" w:hAnsiTheme="minorHAnsi" w:cstheme="minorBidi"/>
          <w:lang w:val="en-GB"/>
        </w:rPr>
        <w:t xml:space="preserve">. Our caring ethos ensures that every child is treated </w:t>
      </w:r>
      <w:proofErr w:type="gramStart"/>
      <w:r w:rsidRPr="3BD62DE3">
        <w:rPr>
          <w:rFonts w:asciiTheme="minorHAnsi" w:eastAsiaTheme="minorEastAsia" w:hAnsiTheme="minorHAnsi" w:cstheme="minorBidi"/>
          <w:lang w:val="en-GB"/>
        </w:rPr>
        <w:t>fairly according</w:t>
      </w:r>
      <w:proofErr w:type="gramEnd"/>
      <w:r w:rsidRPr="3BD62DE3">
        <w:rPr>
          <w:rFonts w:asciiTheme="minorHAnsi" w:eastAsiaTheme="minorEastAsia" w:hAnsiTheme="minorHAnsi" w:cstheme="minorBidi"/>
          <w:lang w:val="en-GB"/>
        </w:rPr>
        <w:t xml:space="preserve"> to their individual needs; this can lead to individual programmes to improve behaviour that lie outside our regular systems. These are overseen by the Head, Deputy or </w:t>
      </w:r>
      <w:r w:rsidR="006C0D8A">
        <w:rPr>
          <w:rFonts w:asciiTheme="minorHAnsi" w:eastAsiaTheme="minorEastAsia" w:hAnsiTheme="minorHAnsi" w:cstheme="minorBidi"/>
          <w:lang w:val="en-GB"/>
        </w:rPr>
        <w:t>SENDCo</w:t>
      </w:r>
      <w:r w:rsidRPr="3BD62DE3">
        <w:rPr>
          <w:rFonts w:asciiTheme="minorHAnsi" w:eastAsiaTheme="minorEastAsia" w:hAnsiTheme="minorHAnsi" w:cstheme="minorBidi"/>
          <w:lang w:val="en-GB"/>
        </w:rPr>
        <w:t xml:space="preserve"> and maintained by the class teacher.</w:t>
      </w:r>
    </w:p>
    <w:p w14:paraId="60D7D6E9" w14:textId="0FCED42F"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 </w:t>
      </w:r>
    </w:p>
    <w:p w14:paraId="0BC6E462" w14:textId="58452A86" w:rsidR="362F0F72" w:rsidRDefault="362F0F72" w:rsidP="3BD62DE3">
      <w:pPr>
        <w:jc w:val="both"/>
        <w:rPr>
          <w:rFonts w:asciiTheme="minorHAnsi" w:eastAsiaTheme="minorEastAsia" w:hAnsiTheme="minorHAnsi" w:cstheme="minorBidi"/>
          <w:b/>
          <w:bCs/>
          <w:lang w:val="en-GB"/>
        </w:rPr>
      </w:pPr>
      <w:r w:rsidRPr="3BD62DE3">
        <w:rPr>
          <w:rFonts w:asciiTheme="minorHAnsi" w:eastAsiaTheme="minorEastAsia" w:hAnsiTheme="minorHAnsi" w:cstheme="minorBidi"/>
          <w:b/>
          <w:bCs/>
          <w:lang w:val="en-GB"/>
        </w:rPr>
        <w:t>Attitude to Learning Grades</w:t>
      </w:r>
    </w:p>
    <w:p w14:paraId="1FFB14E6" w14:textId="571AC891" w:rsidR="362F0F72" w:rsidRDefault="362F0F72" w:rsidP="3BD62DE3">
      <w:pPr>
        <w:jc w:val="both"/>
        <w:rPr>
          <w:rFonts w:asciiTheme="minorHAnsi" w:eastAsiaTheme="minorEastAsia" w:hAnsiTheme="minorHAnsi" w:cstheme="minorBidi"/>
          <w:lang w:val="en-GB"/>
        </w:rPr>
      </w:pPr>
      <w:r w:rsidRPr="3BD62DE3">
        <w:rPr>
          <w:rFonts w:asciiTheme="minorHAnsi" w:eastAsiaTheme="minorEastAsia" w:hAnsiTheme="minorHAnsi" w:cstheme="minorBidi"/>
          <w:lang w:val="en-GB"/>
        </w:rPr>
        <w:t xml:space="preserve">Attitude to Learning Grades (ATL) are logged three times a day on a 1-5 grading system. This system is NOT </w:t>
      </w:r>
      <w:r w:rsidR="10ADDEC4" w:rsidRPr="3BD62DE3">
        <w:rPr>
          <w:rFonts w:asciiTheme="minorHAnsi" w:eastAsiaTheme="minorEastAsia" w:hAnsiTheme="minorHAnsi" w:cstheme="minorBidi"/>
          <w:lang w:val="en-GB"/>
        </w:rPr>
        <w:t>PUBLIC,</w:t>
      </w:r>
      <w:r w:rsidRPr="3BD62DE3">
        <w:rPr>
          <w:rFonts w:asciiTheme="minorHAnsi" w:eastAsiaTheme="minorEastAsia" w:hAnsiTheme="minorHAnsi" w:cstheme="minorBidi"/>
          <w:lang w:val="en-GB"/>
        </w:rPr>
        <w:t xml:space="preserve"> and children are encourag</w:t>
      </w:r>
      <w:r w:rsidR="332D8D17" w:rsidRPr="3BD62DE3">
        <w:rPr>
          <w:rFonts w:asciiTheme="minorHAnsi" w:eastAsiaTheme="minorEastAsia" w:hAnsiTheme="minorHAnsi" w:cstheme="minorBidi"/>
          <w:lang w:val="en-GB"/>
        </w:rPr>
        <w:t>ed</w:t>
      </w:r>
      <w:r w:rsidRPr="3BD62DE3">
        <w:rPr>
          <w:rFonts w:asciiTheme="minorHAnsi" w:eastAsiaTheme="minorEastAsia" w:hAnsiTheme="minorHAnsi" w:cstheme="minorBidi"/>
          <w:lang w:val="en-GB"/>
        </w:rPr>
        <w:t xml:space="preserve"> to </w:t>
      </w:r>
      <w:r w:rsidR="2C8A8FC1" w:rsidRPr="3BD62DE3">
        <w:rPr>
          <w:rFonts w:asciiTheme="minorHAnsi" w:eastAsiaTheme="minorEastAsia" w:hAnsiTheme="minorHAnsi" w:cstheme="minorBidi"/>
          <w:lang w:val="en-GB"/>
        </w:rPr>
        <w:t>reflect on their scores</w:t>
      </w:r>
      <w:r w:rsidRPr="3BD62DE3">
        <w:rPr>
          <w:rFonts w:asciiTheme="minorHAnsi" w:eastAsiaTheme="minorEastAsia" w:hAnsiTheme="minorHAnsi" w:cstheme="minorBidi"/>
          <w:lang w:val="en-GB"/>
        </w:rPr>
        <w:t xml:space="preserve">. If the class teacher feels that a </w:t>
      </w:r>
      <w:r w:rsidR="4B50B9B9" w:rsidRPr="3BD62DE3">
        <w:rPr>
          <w:rFonts w:asciiTheme="minorHAnsi" w:eastAsiaTheme="minorEastAsia" w:hAnsiTheme="minorHAnsi" w:cstheme="minorBidi"/>
          <w:lang w:val="en-GB"/>
        </w:rPr>
        <w:t>child</w:t>
      </w:r>
      <w:r w:rsidRPr="3BD62DE3">
        <w:rPr>
          <w:rFonts w:asciiTheme="minorHAnsi" w:eastAsiaTheme="minorEastAsia" w:hAnsiTheme="minorHAnsi" w:cstheme="minorBidi"/>
          <w:lang w:val="en-GB"/>
        </w:rPr>
        <w:t xml:space="preserve"> is </w:t>
      </w:r>
      <w:r w:rsidR="0B2AD7B3" w:rsidRPr="3BD62DE3">
        <w:rPr>
          <w:rFonts w:asciiTheme="minorHAnsi" w:eastAsiaTheme="minorEastAsia" w:hAnsiTheme="minorHAnsi" w:cstheme="minorBidi"/>
          <w:lang w:val="en-GB"/>
        </w:rPr>
        <w:t>struggling to manage their behaviour</w:t>
      </w:r>
      <w:r w:rsidRPr="3BD62DE3">
        <w:rPr>
          <w:rFonts w:asciiTheme="minorHAnsi" w:eastAsiaTheme="minorEastAsia" w:hAnsiTheme="minorHAnsi" w:cstheme="minorBidi"/>
          <w:lang w:val="en-GB"/>
        </w:rPr>
        <w:t>, then a PRIVATE conversation occurs. Below is an overview of the system:</w:t>
      </w:r>
    </w:p>
    <w:p w14:paraId="77E988D9" w14:textId="050E1CA7" w:rsidR="362F0F72" w:rsidRDefault="362F0F72" w:rsidP="3BD62DE3">
      <w:pPr>
        <w:jc w:val="both"/>
      </w:pPr>
      <w:r w:rsidRPr="3BD62DE3">
        <w:rPr>
          <w:sz w:val="19"/>
          <w:szCs w:val="19"/>
          <w:lang w:val="en-GB"/>
        </w:rPr>
        <w:t xml:space="preserve"> </w:t>
      </w:r>
    </w:p>
    <w:p w14:paraId="74656B59" w14:textId="15F5C07D" w:rsidR="362F0F72" w:rsidRDefault="362F0F72" w:rsidP="3BD62DE3">
      <w:pPr>
        <w:jc w:val="both"/>
      </w:pPr>
      <w:r w:rsidRPr="3BD62DE3">
        <w:rPr>
          <w:sz w:val="19"/>
          <w:szCs w:val="19"/>
          <w:lang w:val="en-GB"/>
        </w:rPr>
        <w:lastRenderedPageBreak/>
        <w:t xml:space="preserve"> </w:t>
      </w:r>
    </w:p>
    <w:p w14:paraId="1BBA4199" w14:textId="1517E949" w:rsidR="362F0F72" w:rsidRDefault="362F0F72" w:rsidP="3BD62DE3">
      <w:pPr>
        <w:jc w:val="both"/>
      </w:pPr>
      <w:r w:rsidRPr="3BD62DE3">
        <w:rPr>
          <w:rFonts w:ascii="Arial Black" w:eastAsia="Arial Black" w:hAnsi="Arial Black" w:cs="Arial Black"/>
          <w:sz w:val="20"/>
          <w:szCs w:val="20"/>
          <w:lang w:val="en-GB"/>
        </w:rPr>
        <w:t>Attitude to Learning Grades</w:t>
      </w:r>
    </w:p>
    <w:tbl>
      <w:tblPr>
        <w:tblW w:w="0" w:type="auto"/>
        <w:tblInd w:w="135" w:type="dxa"/>
        <w:tblLayout w:type="fixed"/>
        <w:tblLook w:val="04A0" w:firstRow="1" w:lastRow="0" w:firstColumn="1" w:lastColumn="0" w:noHBand="0" w:noVBand="1"/>
      </w:tblPr>
      <w:tblGrid>
        <w:gridCol w:w="739"/>
        <w:gridCol w:w="1683"/>
        <w:gridCol w:w="6938"/>
      </w:tblGrid>
      <w:tr w:rsidR="3BD62DE3" w14:paraId="57ED65DE" w14:textId="77777777" w:rsidTr="3BD62DE3">
        <w:tc>
          <w:tcPr>
            <w:tcW w:w="739" w:type="dxa"/>
            <w:tcBorders>
              <w:top w:val="single" w:sz="8" w:space="0" w:color="auto"/>
              <w:left w:val="single" w:sz="8" w:space="0" w:color="auto"/>
              <w:bottom w:val="single" w:sz="8" w:space="0" w:color="auto"/>
              <w:right w:val="single" w:sz="8" w:space="0" w:color="auto"/>
            </w:tcBorders>
          </w:tcPr>
          <w:p w14:paraId="639D02B2" w14:textId="56B90C12" w:rsidR="3BD62DE3" w:rsidRDefault="3BD62DE3" w:rsidP="3BD62DE3">
            <w:pPr>
              <w:jc w:val="both"/>
            </w:pPr>
            <w:r w:rsidRPr="3BD62DE3">
              <w:rPr>
                <w:rFonts w:ascii="Arial" w:eastAsia="Arial" w:hAnsi="Arial" w:cs="Arial"/>
                <w:b/>
                <w:bCs/>
                <w:sz w:val="18"/>
                <w:szCs w:val="18"/>
              </w:rPr>
              <w:t>Grade</w:t>
            </w:r>
          </w:p>
        </w:tc>
        <w:tc>
          <w:tcPr>
            <w:tcW w:w="1683" w:type="dxa"/>
            <w:tcBorders>
              <w:top w:val="single" w:sz="8" w:space="0" w:color="auto"/>
              <w:left w:val="single" w:sz="8" w:space="0" w:color="auto"/>
              <w:bottom w:val="single" w:sz="8" w:space="0" w:color="auto"/>
              <w:right w:val="single" w:sz="8" w:space="0" w:color="auto"/>
            </w:tcBorders>
          </w:tcPr>
          <w:p w14:paraId="77C16713" w14:textId="500529ED" w:rsidR="3BD62DE3" w:rsidRDefault="3BD62DE3" w:rsidP="3BD62DE3">
            <w:pPr>
              <w:jc w:val="both"/>
            </w:pPr>
            <w:r w:rsidRPr="3BD62DE3">
              <w:rPr>
                <w:rFonts w:ascii="Arial" w:eastAsia="Arial" w:hAnsi="Arial" w:cs="Arial"/>
                <w:b/>
                <w:bCs/>
                <w:sz w:val="18"/>
                <w:szCs w:val="18"/>
              </w:rPr>
              <w:t>Meaning</w:t>
            </w:r>
          </w:p>
        </w:tc>
        <w:tc>
          <w:tcPr>
            <w:tcW w:w="6938" w:type="dxa"/>
            <w:tcBorders>
              <w:top w:val="single" w:sz="8" w:space="0" w:color="auto"/>
              <w:left w:val="single" w:sz="8" w:space="0" w:color="auto"/>
              <w:bottom w:val="single" w:sz="8" w:space="0" w:color="auto"/>
              <w:right w:val="single" w:sz="8" w:space="0" w:color="auto"/>
            </w:tcBorders>
          </w:tcPr>
          <w:p w14:paraId="7540431A" w14:textId="223A890F" w:rsidR="3BD62DE3" w:rsidRDefault="3BD62DE3" w:rsidP="3BD62DE3">
            <w:pPr>
              <w:jc w:val="both"/>
            </w:pPr>
            <w:r w:rsidRPr="3BD62DE3">
              <w:rPr>
                <w:rFonts w:ascii="Arial" w:eastAsia="Arial" w:hAnsi="Arial" w:cs="Arial"/>
                <w:b/>
                <w:bCs/>
                <w:sz w:val="18"/>
                <w:szCs w:val="18"/>
              </w:rPr>
              <w:t>Further info</w:t>
            </w:r>
          </w:p>
        </w:tc>
      </w:tr>
      <w:tr w:rsidR="3BD62DE3" w14:paraId="300A82E6" w14:textId="77777777" w:rsidTr="3BD62DE3">
        <w:tc>
          <w:tcPr>
            <w:tcW w:w="739" w:type="dxa"/>
            <w:tcBorders>
              <w:top w:val="single" w:sz="8" w:space="0" w:color="auto"/>
              <w:left w:val="single" w:sz="8" w:space="0" w:color="auto"/>
              <w:bottom w:val="single" w:sz="8" w:space="0" w:color="auto"/>
              <w:right w:val="single" w:sz="8" w:space="0" w:color="auto"/>
            </w:tcBorders>
          </w:tcPr>
          <w:p w14:paraId="206E2C2C" w14:textId="545C5D4D" w:rsidR="3BD62DE3" w:rsidRDefault="3BD62DE3" w:rsidP="3BD62DE3">
            <w:pPr>
              <w:jc w:val="both"/>
            </w:pPr>
            <w:r w:rsidRPr="3BD62DE3">
              <w:rPr>
                <w:rFonts w:ascii="Arial" w:eastAsia="Arial" w:hAnsi="Arial" w:cs="Arial"/>
                <w:sz w:val="18"/>
                <w:szCs w:val="18"/>
              </w:rPr>
              <w:t>1</w:t>
            </w:r>
          </w:p>
        </w:tc>
        <w:tc>
          <w:tcPr>
            <w:tcW w:w="1683" w:type="dxa"/>
            <w:tcBorders>
              <w:top w:val="single" w:sz="8" w:space="0" w:color="auto"/>
              <w:left w:val="single" w:sz="8" w:space="0" w:color="auto"/>
              <w:bottom w:val="single" w:sz="8" w:space="0" w:color="auto"/>
              <w:right w:val="single" w:sz="8" w:space="0" w:color="auto"/>
            </w:tcBorders>
          </w:tcPr>
          <w:p w14:paraId="479221F2" w14:textId="68CAACD7" w:rsidR="6E0F8D70" w:rsidRDefault="6E0F8D70" w:rsidP="3BD62DE3">
            <w:pPr>
              <w:jc w:val="both"/>
              <w:rPr>
                <w:rFonts w:ascii="Arial" w:eastAsia="Arial" w:hAnsi="Arial" w:cs="Arial"/>
                <w:sz w:val="18"/>
                <w:szCs w:val="18"/>
              </w:rPr>
            </w:pPr>
            <w:r w:rsidRPr="3BD62DE3">
              <w:rPr>
                <w:rFonts w:ascii="Arial" w:eastAsia="Arial" w:hAnsi="Arial" w:cs="Arial"/>
                <w:sz w:val="18"/>
                <w:szCs w:val="18"/>
              </w:rPr>
              <w:t>Outstanding ATL</w:t>
            </w:r>
          </w:p>
        </w:tc>
        <w:tc>
          <w:tcPr>
            <w:tcW w:w="6938" w:type="dxa"/>
            <w:tcBorders>
              <w:top w:val="single" w:sz="8" w:space="0" w:color="auto"/>
              <w:left w:val="single" w:sz="8" w:space="0" w:color="auto"/>
              <w:bottom w:val="single" w:sz="8" w:space="0" w:color="auto"/>
              <w:right w:val="single" w:sz="8" w:space="0" w:color="auto"/>
            </w:tcBorders>
          </w:tcPr>
          <w:p w14:paraId="31A0DC0B" w14:textId="74586869" w:rsidR="3BD62DE3" w:rsidRDefault="3BD62DE3" w:rsidP="3BD62DE3">
            <w:pPr>
              <w:jc w:val="both"/>
            </w:pPr>
            <w:r w:rsidRPr="3BD62DE3">
              <w:rPr>
                <w:rFonts w:ascii="Arial" w:eastAsia="Arial" w:hAnsi="Arial" w:cs="Arial"/>
                <w:sz w:val="18"/>
                <w:szCs w:val="18"/>
              </w:rPr>
              <w:t xml:space="preserve">The child demonstrates excellent learning powers and understanding </w:t>
            </w:r>
            <w:proofErr w:type="gramStart"/>
            <w:r w:rsidRPr="3BD62DE3">
              <w:rPr>
                <w:rFonts w:ascii="Arial" w:eastAsia="Arial" w:hAnsi="Arial" w:cs="Arial"/>
                <w:sz w:val="18"/>
                <w:szCs w:val="18"/>
              </w:rPr>
              <w:t>as a result of</w:t>
            </w:r>
            <w:proofErr w:type="gramEnd"/>
            <w:r w:rsidRPr="3BD62DE3">
              <w:rPr>
                <w:rFonts w:ascii="Arial" w:eastAsia="Arial" w:hAnsi="Arial" w:cs="Arial"/>
                <w:sz w:val="18"/>
                <w:szCs w:val="18"/>
              </w:rPr>
              <w:t xml:space="preserve"> their positive attitude and </w:t>
            </w:r>
            <w:proofErr w:type="spellStart"/>
            <w:r w:rsidRPr="3BD62DE3">
              <w:rPr>
                <w:rFonts w:ascii="Arial" w:eastAsia="Arial" w:hAnsi="Arial" w:cs="Arial"/>
                <w:sz w:val="18"/>
                <w:szCs w:val="18"/>
              </w:rPr>
              <w:t>behaviour</w:t>
            </w:r>
            <w:proofErr w:type="spellEnd"/>
            <w:r w:rsidRPr="3BD62DE3">
              <w:rPr>
                <w:rFonts w:ascii="Arial" w:eastAsia="Arial" w:hAnsi="Arial" w:cs="Arial"/>
                <w:sz w:val="18"/>
                <w:szCs w:val="18"/>
              </w:rPr>
              <w:t xml:space="preserve">. </w:t>
            </w:r>
            <w:r w:rsidRPr="3BD62DE3">
              <w:rPr>
                <w:rFonts w:ascii="Arial" w:eastAsia="Arial" w:hAnsi="Arial" w:cs="Arial"/>
                <w:i/>
                <w:iCs/>
                <w:color w:val="00B050"/>
                <w:sz w:val="18"/>
                <w:szCs w:val="18"/>
              </w:rPr>
              <w:t>Rewards are in place for the highest number of 1s</w:t>
            </w:r>
          </w:p>
        </w:tc>
      </w:tr>
      <w:tr w:rsidR="3BD62DE3" w14:paraId="7EE9F232" w14:textId="77777777" w:rsidTr="3BD62DE3">
        <w:tc>
          <w:tcPr>
            <w:tcW w:w="739" w:type="dxa"/>
            <w:tcBorders>
              <w:top w:val="single" w:sz="8" w:space="0" w:color="auto"/>
              <w:left w:val="single" w:sz="8" w:space="0" w:color="auto"/>
              <w:bottom w:val="single" w:sz="8" w:space="0" w:color="auto"/>
              <w:right w:val="single" w:sz="8" w:space="0" w:color="auto"/>
            </w:tcBorders>
          </w:tcPr>
          <w:p w14:paraId="2F8298B6" w14:textId="546D4F2F" w:rsidR="3BD62DE3" w:rsidRDefault="3BD62DE3" w:rsidP="3BD62DE3">
            <w:pPr>
              <w:jc w:val="both"/>
            </w:pPr>
            <w:r w:rsidRPr="3BD62DE3">
              <w:rPr>
                <w:rFonts w:ascii="Arial" w:eastAsia="Arial" w:hAnsi="Arial" w:cs="Arial"/>
                <w:sz w:val="18"/>
                <w:szCs w:val="18"/>
              </w:rPr>
              <w:t>2</w:t>
            </w:r>
          </w:p>
        </w:tc>
        <w:tc>
          <w:tcPr>
            <w:tcW w:w="1683" w:type="dxa"/>
            <w:tcBorders>
              <w:top w:val="single" w:sz="8" w:space="0" w:color="auto"/>
              <w:left w:val="single" w:sz="8" w:space="0" w:color="auto"/>
              <w:bottom w:val="single" w:sz="8" w:space="0" w:color="auto"/>
              <w:right w:val="single" w:sz="8" w:space="0" w:color="auto"/>
            </w:tcBorders>
          </w:tcPr>
          <w:p w14:paraId="1609068B" w14:textId="53D09197" w:rsidR="12C33E18" w:rsidRDefault="12C33E18" w:rsidP="3BD62DE3">
            <w:pPr>
              <w:jc w:val="both"/>
              <w:rPr>
                <w:rFonts w:ascii="Arial" w:eastAsia="Arial" w:hAnsi="Arial" w:cs="Arial"/>
                <w:sz w:val="18"/>
                <w:szCs w:val="18"/>
              </w:rPr>
            </w:pPr>
            <w:r w:rsidRPr="3BD62DE3">
              <w:rPr>
                <w:rFonts w:ascii="Arial" w:eastAsia="Arial" w:hAnsi="Arial" w:cs="Arial"/>
                <w:sz w:val="18"/>
                <w:szCs w:val="18"/>
              </w:rPr>
              <w:t>Good ATL</w:t>
            </w:r>
          </w:p>
        </w:tc>
        <w:tc>
          <w:tcPr>
            <w:tcW w:w="6938" w:type="dxa"/>
            <w:tcBorders>
              <w:top w:val="single" w:sz="8" w:space="0" w:color="auto"/>
              <w:left w:val="single" w:sz="8" w:space="0" w:color="auto"/>
              <w:bottom w:val="single" w:sz="8" w:space="0" w:color="auto"/>
              <w:right w:val="single" w:sz="8" w:space="0" w:color="auto"/>
            </w:tcBorders>
          </w:tcPr>
          <w:p w14:paraId="3A77378F" w14:textId="598082E3" w:rsidR="3BD62DE3" w:rsidRDefault="3BD62DE3" w:rsidP="3BD62DE3">
            <w:pPr>
              <w:jc w:val="both"/>
            </w:pPr>
            <w:r w:rsidRPr="3BD62DE3">
              <w:rPr>
                <w:rFonts w:ascii="Arial" w:eastAsia="Arial" w:hAnsi="Arial" w:cs="Arial"/>
                <w:sz w:val="18"/>
                <w:szCs w:val="18"/>
              </w:rPr>
              <w:t xml:space="preserve">The child is engaged throughout the lesson, demonstrating effective </w:t>
            </w:r>
            <w:proofErr w:type="gramStart"/>
            <w:r w:rsidRPr="3BD62DE3">
              <w:rPr>
                <w:rFonts w:ascii="Arial" w:eastAsia="Arial" w:hAnsi="Arial" w:cs="Arial"/>
                <w:sz w:val="18"/>
                <w:szCs w:val="18"/>
              </w:rPr>
              <w:t>learning</w:t>
            </w:r>
            <w:proofErr w:type="gramEnd"/>
            <w:r w:rsidRPr="3BD62DE3">
              <w:rPr>
                <w:rFonts w:ascii="Arial" w:eastAsia="Arial" w:hAnsi="Arial" w:cs="Arial"/>
                <w:sz w:val="18"/>
                <w:szCs w:val="18"/>
              </w:rPr>
              <w:t xml:space="preserve"> and understanding.</w:t>
            </w:r>
          </w:p>
        </w:tc>
      </w:tr>
      <w:tr w:rsidR="3BD62DE3" w14:paraId="7A77CE69" w14:textId="77777777" w:rsidTr="3BD62DE3">
        <w:tc>
          <w:tcPr>
            <w:tcW w:w="739" w:type="dxa"/>
            <w:tcBorders>
              <w:top w:val="single" w:sz="8" w:space="0" w:color="auto"/>
              <w:left w:val="single" w:sz="8" w:space="0" w:color="auto"/>
              <w:bottom w:val="single" w:sz="8" w:space="0" w:color="auto"/>
              <w:right w:val="single" w:sz="8" w:space="0" w:color="auto"/>
            </w:tcBorders>
          </w:tcPr>
          <w:p w14:paraId="259C0E40" w14:textId="1DDFDEF5" w:rsidR="3BD62DE3" w:rsidRDefault="3BD62DE3" w:rsidP="3BD62DE3">
            <w:pPr>
              <w:jc w:val="both"/>
            </w:pPr>
            <w:r w:rsidRPr="3BD62DE3">
              <w:rPr>
                <w:rFonts w:ascii="Arial" w:eastAsia="Arial" w:hAnsi="Arial" w:cs="Arial"/>
                <w:sz w:val="18"/>
                <w:szCs w:val="18"/>
              </w:rPr>
              <w:t>3</w:t>
            </w:r>
          </w:p>
        </w:tc>
        <w:tc>
          <w:tcPr>
            <w:tcW w:w="1683" w:type="dxa"/>
            <w:tcBorders>
              <w:top w:val="single" w:sz="8" w:space="0" w:color="auto"/>
              <w:left w:val="single" w:sz="8" w:space="0" w:color="auto"/>
              <w:bottom w:val="single" w:sz="8" w:space="0" w:color="auto"/>
              <w:right w:val="single" w:sz="8" w:space="0" w:color="auto"/>
            </w:tcBorders>
          </w:tcPr>
          <w:p w14:paraId="10323AE5" w14:textId="3D847348" w:rsidR="3BD62DE3" w:rsidRDefault="3BD62DE3" w:rsidP="3BD62DE3">
            <w:pPr>
              <w:jc w:val="both"/>
            </w:pPr>
            <w:r w:rsidRPr="3BD62DE3">
              <w:rPr>
                <w:rFonts w:ascii="Arial" w:eastAsia="Arial" w:hAnsi="Arial" w:cs="Arial"/>
                <w:sz w:val="18"/>
                <w:szCs w:val="18"/>
              </w:rPr>
              <w:t>Passive ATL</w:t>
            </w:r>
          </w:p>
        </w:tc>
        <w:tc>
          <w:tcPr>
            <w:tcW w:w="6938" w:type="dxa"/>
            <w:tcBorders>
              <w:top w:val="single" w:sz="8" w:space="0" w:color="auto"/>
              <w:left w:val="single" w:sz="8" w:space="0" w:color="auto"/>
              <w:bottom w:val="single" w:sz="8" w:space="0" w:color="auto"/>
              <w:right w:val="single" w:sz="8" w:space="0" w:color="auto"/>
            </w:tcBorders>
          </w:tcPr>
          <w:p w14:paraId="6EAA4F42" w14:textId="3020FE92" w:rsidR="3BD62DE3" w:rsidRDefault="3BD62DE3" w:rsidP="3BD62DE3">
            <w:pPr>
              <w:jc w:val="both"/>
            </w:pPr>
            <w:r w:rsidRPr="3BD62DE3">
              <w:rPr>
                <w:color w:val="000000" w:themeColor="text1"/>
                <w:sz w:val="18"/>
                <w:szCs w:val="18"/>
              </w:rPr>
              <w:t>The child is slightly disengaged and distracted from their learning.</w:t>
            </w:r>
          </w:p>
          <w:p w14:paraId="0295137F" w14:textId="77CFC040" w:rsidR="3BD62DE3" w:rsidRDefault="3BD62DE3" w:rsidP="3BD62DE3">
            <w:pPr>
              <w:jc w:val="both"/>
            </w:pPr>
            <w:r w:rsidRPr="3BD62DE3">
              <w:rPr>
                <w:color w:val="FF0000"/>
                <w:sz w:val="18"/>
                <w:szCs w:val="18"/>
              </w:rPr>
              <w:t>Parents will be informed by the class teacher if regular 3s are occurring</w:t>
            </w:r>
          </w:p>
        </w:tc>
      </w:tr>
      <w:tr w:rsidR="3BD62DE3" w14:paraId="23203A50" w14:textId="77777777" w:rsidTr="3BD62DE3">
        <w:tc>
          <w:tcPr>
            <w:tcW w:w="739" w:type="dxa"/>
            <w:tcBorders>
              <w:top w:val="single" w:sz="8" w:space="0" w:color="auto"/>
              <w:left w:val="single" w:sz="8" w:space="0" w:color="auto"/>
              <w:bottom w:val="single" w:sz="8" w:space="0" w:color="auto"/>
              <w:right w:val="single" w:sz="8" w:space="0" w:color="auto"/>
            </w:tcBorders>
          </w:tcPr>
          <w:p w14:paraId="6D763CAA" w14:textId="2317BEE0" w:rsidR="3BD62DE3" w:rsidRDefault="3BD62DE3" w:rsidP="3BD62DE3">
            <w:pPr>
              <w:jc w:val="both"/>
            </w:pPr>
            <w:r w:rsidRPr="3BD62DE3">
              <w:rPr>
                <w:rFonts w:ascii="Arial" w:eastAsia="Arial" w:hAnsi="Arial" w:cs="Arial"/>
                <w:sz w:val="18"/>
                <w:szCs w:val="18"/>
              </w:rPr>
              <w:t>4</w:t>
            </w:r>
          </w:p>
        </w:tc>
        <w:tc>
          <w:tcPr>
            <w:tcW w:w="1683" w:type="dxa"/>
            <w:tcBorders>
              <w:top w:val="single" w:sz="8" w:space="0" w:color="auto"/>
              <w:left w:val="single" w:sz="8" w:space="0" w:color="auto"/>
              <w:bottom w:val="single" w:sz="8" w:space="0" w:color="auto"/>
              <w:right w:val="single" w:sz="8" w:space="0" w:color="auto"/>
            </w:tcBorders>
          </w:tcPr>
          <w:p w14:paraId="059EC7A2" w14:textId="510F0226" w:rsidR="3BD62DE3" w:rsidRDefault="3BD62DE3" w:rsidP="3BD62DE3">
            <w:pPr>
              <w:jc w:val="both"/>
            </w:pPr>
            <w:r w:rsidRPr="3BD62DE3">
              <w:rPr>
                <w:rFonts w:ascii="Arial" w:eastAsia="Arial" w:hAnsi="Arial" w:cs="Arial"/>
                <w:sz w:val="18"/>
                <w:szCs w:val="18"/>
              </w:rPr>
              <w:t>Disruptive/ Disengaged ATL</w:t>
            </w:r>
          </w:p>
        </w:tc>
        <w:tc>
          <w:tcPr>
            <w:tcW w:w="6938" w:type="dxa"/>
            <w:tcBorders>
              <w:top w:val="single" w:sz="8" w:space="0" w:color="auto"/>
              <w:left w:val="single" w:sz="8" w:space="0" w:color="auto"/>
              <w:bottom w:val="single" w:sz="8" w:space="0" w:color="auto"/>
              <w:right w:val="single" w:sz="8" w:space="0" w:color="auto"/>
            </w:tcBorders>
          </w:tcPr>
          <w:p w14:paraId="4188B0E3" w14:textId="4C835DA1" w:rsidR="3BD62DE3" w:rsidRDefault="3BD62DE3" w:rsidP="3BD62DE3">
            <w:pPr>
              <w:jc w:val="both"/>
            </w:pPr>
            <w:r w:rsidRPr="3BD62DE3">
              <w:rPr>
                <w:color w:val="000000" w:themeColor="text1"/>
                <w:sz w:val="18"/>
                <w:szCs w:val="18"/>
              </w:rPr>
              <w:t xml:space="preserve">The child is </w:t>
            </w:r>
            <w:r w:rsidR="54DC4E64" w:rsidRPr="3BD62DE3">
              <w:rPr>
                <w:color w:val="000000" w:themeColor="text1"/>
                <w:sz w:val="18"/>
                <w:szCs w:val="18"/>
              </w:rPr>
              <w:t xml:space="preserve">displaying low level disruptive </w:t>
            </w:r>
            <w:proofErr w:type="spellStart"/>
            <w:r w:rsidR="54DC4E64" w:rsidRPr="3BD62DE3">
              <w:rPr>
                <w:color w:val="000000" w:themeColor="text1"/>
                <w:sz w:val="18"/>
                <w:szCs w:val="18"/>
              </w:rPr>
              <w:t>behaviour</w:t>
            </w:r>
            <w:proofErr w:type="spellEnd"/>
            <w:r w:rsidR="54DC4E64" w:rsidRPr="3BD62DE3">
              <w:rPr>
                <w:color w:val="000000" w:themeColor="text1"/>
                <w:sz w:val="18"/>
                <w:szCs w:val="18"/>
              </w:rPr>
              <w:t xml:space="preserve"> due to their own levels of stress.</w:t>
            </w:r>
          </w:p>
          <w:p w14:paraId="5D7A1FDB" w14:textId="5E91C8E7" w:rsidR="3BD62DE3" w:rsidRDefault="3BD62DE3" w:rsidP="3BD62DE3">
            <w:pPr>
              <w:jc w:val="both"/>
              <w:rPr>
                <w:color w:val="FF0000"/>
                <w:sz w:val="18"/>
                <w:szCs w:val="18"/>
              </w:rPr>
            </w:pPr>
            <w:r w:rsidRPr="3BD62DE3">
              <w:rPr>
                <w:color w:val="FF0000"/>
                <w:sz w:val="18"/>
                <w:szCs w:val="18"/>
              </w:rPr>
              <w:t xml:space="preserve">Parents will be informed if regular 4s are </w:t>
            </w:r>
            <w:r w:rsidR="006C0D8A" w:rsidRPr="3BD62DE3">
              <w:rPr>
                <w:color w:val="FF0000"/>
                <w:sz w:val="18"/>
                <w:szCs w:val="18"/>
              </w:rPr>
              <w:t>occurring</w:t>
            </w:r>
          </w:p>
        </w:tc>
      </w:tr>
      <w:tr w:rsidR="3BD62DE3" w14:paraId="5BB1C306" w14:textId="77777777" w:rsidTr="3BD62DE3">
        <w:tc>
          <w:tcPr>
            <w:tcW w:w="739" w:type="dxa"/>
            <w:tcBorders>
              <w:top w:val="single" w:sz="8" w:space="0" w:color="auto"/>
              <w:left w:val="single" w:sz="8" w:space="0" w:color="auto"/>
              <w:bottom w:val="single" w:sz="8" w:space="0" w:color="auto"/>
              <w:right w:val="single" w:sz="8" w:space="0" w:color="auto"/>
            </w:tcBorders>
          </w:tcPr>
          <w:p w14:paraId="7855D816" w14:textId="75526A41" w:rsidR="3BD62DE3" w:rsidRDefault="3BD62DE3" w:rsidP="3BD62DE3">
            <w:pPr>
              <w:jc w:val="both"/>
            </w:pPr>
            <w:r w:rsidRPr="3BD62DE3">
              <w:rPr>
                <w:rFonts w:ascii="Arial" w:eastAsia="Arial" w:hAnsi="Arial" w:cs="Arial"/>
                <w:sz w:val="18"/>
                <w:szCs w:val="18"/>
              </w:rPr>
              <w:t>5</w:t>
            </w:r>
          </w:p>
        </w:tc>
        <w:tc>
          <w:tcPr>
            <w:tcW w:w="1683" w:type="dxa"/>
            <w:tcBorders>
              <w:top w:val="single" w:sz="8" w:space="0" w:color="auto"/>
              <w:left w:val="single" w:sz="8" w:space="0" w:color="auto"/>
              <w:bottom w:val="single" w:sz="8" w:space="0" w:color="auto"/>
              <w:right w:val="single" w:sz="8" w:space="0" w:color="auto"/>
            </w:tcBorders>
          </w:tcPr>
          <w:p w14:paraId="7B78117B" w14:textId="1DB878AD" w:rsidR="3BD62DE3" w:rsidRDefault="3BD62DE3" w:rsidP="3BD62DE3">
            <w:pPr>
              <w:jc w:val="both"/>
            </w:pPr>
            <w:r w:rsidRPr="3BD62DE3">
              <w:rPr>
                <w:rFonts w:ascii="Arial" w:eastAsia="Arial" w:hAnsi="Arial" w:cs="Arial"/>
                <w:sz w:val="18"/>
                <w:szCs w:val="18"/>
              </w:rPr>
              <w:t>Highly disruptive</w:t>
            </w:r>
          </w:p>
        </w:tc>
        <w:tc>
          <w:tcPr>
            <w:tcW w:w="6938" w:type="dxa"/>
            <w:tcBorders>
              <w:top w:val="single" w:sz="8" w:space="0" w:color="auto"/>
              <w:left w:val="single" w:sz="8" w:space="0" w:color="auto"/>
              <w:bottom w:val="single" w:sz="8" w:space="0" w:color="auto"/>
              <w:right w:val="single" w:sz="8" w:space="0" w:color="auto"/>
            </w:tcBorders>
          </w:tcPr>
          <w:p w14:paraId="7251351C" w14:textId="2C3183BE" w:rsidR="3BD62DE3" w:rsidRDefault="3BD62DE3" w:rsidP="3BD62DE3">
            <w:pPr>
              <w:jc w:val="both"/>
            </w:pPr>
            <w:r w:rsidRPr="3BD62DE3">
              <w:rPr>
                <w:color w:val="000000" w:themeColor="text1"/>
                <w:sz w:val="18"/>
                <w:szCs w:val="18"/>
              </w:rPr>
              <w:t xml:space="preserve">The child is displays highly </w:t>
            </w:r>
            <w:r w:rsidR="4E75B800" w:rsidRPr="3BD62DE3">
              <w:rPr>
                <w:color w:val="000000" w:themeColor="text1"/>
                <w:sz w:val="18"/>
                <w:szCs w:val="18"/>
              </w:rPr>
              <w:t>stressed</w:t>
            </w:r>
            <w:r w:rsidRPr="3BD62DE3">
              <w:rPr>
                <w:color w:val="000000" w:themeColor="text1"/>
                <w:sz w:val="18"/>
                <w:szCs w:val="18"/>
              </w:rPr>
              <w:t xml:space="preserve"> </w:t>
            </w:r>
            <w:proofErr w:type="spellStart"/>
            <w:r w:rsidRPr="3BD62DE3">
              <w:rPr>
                <w:color w:val="000000" w:themeColor="text1"/>
                <w:sz w:val="18"/>
                <w:szCs w:val="18"/>
              </w:rPr>
              <w:t>behaviours</w:t>
            </w:r>
            <w:proofErr w:type="spellEnd"/>
            <w:r w:rsidRPr="3BD62DE3">
              <w:rPr>
                <w:color w:val="000000" w:themeColor="text1"/>
                <w:sz w:val="18"/>
                <w:szCs w:val="18"/>
              </w:rPr>
              <w:t xml:space="preserve"> through aggression, </w:t>
            </w:r>
            <w:r w:rsidR="59CE5EF7" w:rsidRPr="3BD62DE3">
              <w:rPr>
                <w:color w:val="000000" w:themeColor="text1"/>
                <w:sz w:val="18"/>
                <w:szCs w:val="18"/>
              </w:rPr>
              <w:t>continually not</w:t>
            </w:r>
            <w:r w:rsidRPr="3BD62DE3">
              <w:rPr>
                <w:color w:val="000000" w:themeColor="text1"/>
                <w:sz w:val="18"/>
                <w:szCs w:val="18"/>
              </w:rPr>
              <w:t xml:space="preserve"> following </w:t>
            </w:r>
            <w:proofErr w:type="gramStart"/>
            <w:r w:rsidRPr="3BD62DE3">
              <w:rPr>
                <w:color w:val="000000" w:themeColor="text1"/>
                <w:sz w:val="18"/>
                <w:szCs w:val="18"/>
              </w:rPr>
              <w:t xml:space="preserve">instructions </w:t>
            </w:r>
            <w:r w:rsidR="6F234567" w:rsidRPr="3BD62DE3">
              <w:rPr>
                <w:color w:val="000000" w:themeColor="text1"/>
                <w:sz w:val="18"/>
                <w:szCs w:val="18"/>
              </w:rPr>
              <w:t>,</w:t>
            </w:r>
            <w:proofErr w:type="gramEnd"/>
            <w:r w:rsidRPr="3BD62DE3">
              <w:rPr>
                <w:color w:val="000000" w:themeColor="text1"/>
                <w:sz w:val="18"/>
                <w:szCs w:val="18"/>
              </w:rPr>
              <w:t xml:space="preserve"> being continually disrespectful</w:t>
            </w:r>
            <w:r w:rsidR="0B275A59" w:rsidRPr="3BD62DE3">
              <w:rPr>
                <w:color w:val="000000" w:themeColor="text1"/>
                <w:sz w:val="18"/>
                <w:szCs w:val="18"/>
              </w:rPr>
              <w:t>, swearing or damaging property.</w:t>
            </w:r>
          </w:p>
          <w:p w14:paraId="22AAAAB4" w14:textId="027376E2" w:rsidR="3BD62DE3" w:rsidRDefault="3BD62DE3" w:rsidP="3BD62DE3">
            <w:pPr>
              <w:jc w:val="both"/>
              <w:rPr>
                <w:color w:val="FF0000"/>
                <w:sz w:val="18"/>
                <w:szCs w:val="18"/>
              </w:rPr>
            </w:pPr>
            <w:r w:rsidRPr="3BD62DE3">
              <w:rPr>
                <w:color w:val="FF0000"/>
                <w:sz w:val="18"/>
                <w:szCs w:val="18"/>
              </w:rPr>
              <w:t>Restorative Sanctions are in place for each grade 5 received. Parents will be informed</w:t>
            </w:r>
            <w:r w:rsidR="1830874A" w:rsidRPr="3BD62DE3">
              <w:rPr>
                <w:color w:val="FF0000"/>
                <w:sz w:val="18"/>
                <w:szCs w:val="18"/>
              </w:rPr>
              <w:t xml:space="preserve"> to discuss support for the child.</w:t>
            </w:r>
          </w:p>
          <w:p w14:paraId="6407601F" w14:textId="19D541B4" w:rsidR="1830874A" w:rsidRDefault="1830874A" w:rsidP="3BD62DE3">
            <w:pPr>
              <w:jc w:val="both"/>
              <w:rPr>
                <w:color w:val="FF0000"/>
              </w:rPr>
            </w:pPr>
            <w:r w:rsidRPr="3BD62DE3">
              <w:rPr>
                <w:color w:val="FF0000"/>
                <w:sz w:val="18"/>
                <w:szCs w:val="18"/>
              </w:rPr>
              <w:t xml:space="preserve">This must be logged on CPOMS </w:t>
            </w:r>
          </w:p>
        </w:tc>
      </w:tr>
    </w:tbl>
    <w:p w14:paraId="1E05DDF8" w14:textId="7BF86748" w:rsidR="362F0F72" w:rsidRDefault="362F0F72" w:rsidP="3BD62DE3">
      <w:pPr>
        <w:jc w:val="both"/>
      </w:pPr>
      <w:r w:rsidRPr="3BD62DE3">
        <w:rPr>
          <w:rFonts w:ascii="Arial" w:eastAsia="Arial" w:hAnsi="Arial" w:cs="Arial"/>
          <w:sz w:val="20"/>
          <w:szCs w:val="20"/>
          <w:lang w:val="en-GB"/>
        </w:rPr>
        <w:t xml:space="preserve"> </w:t>
      </w:r>
    </w:p>
    <w:p w14:paraId="733BB586" w14:textId="71FD6A51" w:rsidR="362F0F72" w:rsidRDefault="362F0F72" w:rsidP="3BD62DE3">
      <w:pPr>
        <w:jc w:val="both"/>
        <w:rPr>
          <w:rFonts w:asciiTheme="minorHAnsi" w:eastAsiaTheme="minorEastAsia" w:hAnsiTheme="minorHAnsi" w:cstheme="minorBidi"/>
          <w:b/>
          <w:bCs/>
          <w:sz w:val="22"/>
          <w:szCs w:val="22"/>
          <w:u w:val="single"/>
          <w:lang w:val="en-GB"/>
        </w:rPr>
      </w:pPr>
      <w:r w:rsidRPr="3BD62DE3">
        <w:rPr>
          <w:rFonts w:asciiTheme="minorHAnsi" w:eastAsiaTheme="minorEastAsia" w:hAnsiTheme="minorHAnsi" w:cstheme="minorBidi"/>
          <w:b/>
          <w:bCs/>
          <w:sz w:val="22"/>
          <w:szCs w:val="22"/>
          <w:u w:val="single"/>
          <w:lang w:val="en-GB"/>
        </w:rPr>
        <w:t>REWARDS</w:t>
      </w:r>
    </w:p>
    <w:p w14:paraId="3D5A98D5" w14:textId="21FD6296"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Class teachers must positively reward children whenever </w:t>
      </w:r>
      <w:r w:rsidR="3418E2B2" w:rsidRPr="3BD62DE3">
        <w:rPr>
          <w:rFonts w:asciiTheme="minorHAnsi" w:eastAsiaTheme="minorEastAsia" w:hAnsiTheme="minorHAnsi" w:cstheme="minorBidi"/>
          <w:sz w:val="22"/>
          <w:szCs w:val="22"/>
          <w:lang w:val="en-GB"/>
        </w:rPr>
        <w:t>possible,</w:t>
      </w:r>
      <w:r w:rsidRPr="3BD62DE3">
        <w:rPr>
          <w:rFonts w:asciiTheme="minorHAnsi" w:eastAsiaTheme="minorEastAsia" w:hAnsiTheme="minorHAnsi" w:cstheme="minorBidi"/>
          <w:sz w:val="22"/>
          <w:szCs w:val="22"/>
          <w:lang w:val="en-GB"/>
        </w:rPr>
        <w:t xml:space="preserve"> and it is imperative to recognise consistently good behaviour. </w:t>
      </w:r>
      <w:r w:rsidR="006C0D8A">
        <w:rPr>
          <w:rFonts w:asciiTheme="minorHAnsi" w:eastAsiaTheme="minorEastAsia" w:hAnsiTheme="minorHAnsi" w:cstheme="minorBidi"/>
          <w:sz w:val="22"/>
          <w:szCs w:val="22"/>
          <w:lang w:val="en-GB"/>
        </w:rPr>
        <w:t>The best rewards are immediate specific, verbal praise linked to effort and positive learning behaviours.</w:t>
      </w:r>
    </w:p>
    <w:p w14:paraId="26FC56D1" w14:textId="09B53D11"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7F49BCDD" w14:textId="7EB3C1F1"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Class Dojo</w:t>
      </w:r>
      <w:r w:rsidR="006C0D8A">
        <w:rPr>
          <w:rFonts w:asciiTheme="minorHAnsi" w:eastAsiaTheme="minorEastAsia" w:hAnsiTheme="minorHAnsi" w:cstheme="minorBidi"/>
          <w:b/>
          <w:bCs/>
          <w:sz w:val="22"/>
          <w:szCs w:val="22"/>
          <w:lang w:val="en-GB"/>
        </w:rPr>
        <w:t>- Monster Points</w:t>
      </w:r>
    </w:p>
    <w:p w14:paraId="128ECAC6" w14:textId="45BEF1D0"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Class Dojo</w:t>
      </w:r>
      <w:r w:rsidR="006C0D8A">
        <w:rPr>
          <w:rFonts w:asciiTheme="minorHAnsi" w:eastAsiaTheme="minorEastAsia" w:hAnsiTheme="minorHAnsi" w:cstheme="minorBidi"/>
          <w:sz w:val="22"/>
          <w:szCs w:val="22"/>
          <w:lang w:val="en-GB"/>
        </w:rPr>
        <w:t>- monster points</w:t>
      </w:r>
      <w:r w:rsidRPr="3BD62DE3">
        <w:rPr>
          <w:rFonts w:asciiTheme="minorHAnsi" w:eastAsiaTheme="minorEastAsia" w:hAnsiTheme="minorHAnsi" w:cstheme="minorBidi"/>
          <w:sz w:val="22"/>
          <w:szCs w:val="22"/>
          <w:lang w:val="en-GB"/>
        </w:rPr>
        <w:t xml:space="preserve"> act as an incentive to ensure consistently good behaviour is rewarded. It is an online tool that uses fun avatar monsters to collect points for each pupil. It is visual, stimulating and fun. Children receive </w:t>
      </w:r>
      <w:r w:rsidR="006C0D8A">
        <w:rPr>
          <w:rFonts w:asciiTheme="minorHAnsi" w:eastAsiaTheme="minorEastAsia" w:hAnsiTheme="minorHAnsi" w:cstheme="minorBidi"/>
          <w:sz w:val="22"/>
          <w:szCs w:val="22"/>
          <w:lang w:val="en-GB"/>
        </w:rPr>
        <w:t>monster</w:t>
      </w:r>
      <w:r w:rsidRPr="3BD62DE3">
        <w:rPr>
          <w:rFonts w:asciiTheme="minorHAnsi" w:eastAsiaTheme="minorEastAsia" w:hAnsiTheme="minorHAnsi" w:cstheme="minorBidi"/>
          <w:sz w:val="22"/>
          <w:szCs w:val="22"/>
          <w:lang w:val="en-GB"/>
        </w:rPr>
        <w:t xml:space="preserve"> points for specific areas such as: being on task, helping others, participating. Icons can also be set by the class teacher depending on the class focus, for example: helping others, perseverance, remaining on task and managing distractions.  Points can be given by any member of staff during any time of the day. </w:t>
      </w:r>
      <w:r w:rsidR="006C0D8A">
        <w:rPr>
          <w:rFonts w:asciiTheme="minorHAnsi" w:eastAsiaTheme="minorEastAsia" w:hAnsiTheme="minorHAnsi" w:cstheme="minorBidi"/>
          <w:sz w:val="22"/>
          <w:szCs w:val="22"/>
          <w:lang w:val="en-GB"/>
        </w:rPr>
        <w:t xml:space="preserve">Monster points will never be taken off a child.  </w:t>
      </w:r>
      <w:r w:rsidRPr="3BD62DE3">
        <w:rPr>
          <w:rFonts w:asciiTheme="minorHAnsi" w:eastAsiaTheme="minorEastAsia" w:hAnsiTheme="minorHAnsi" w:cstheme="minorBidi"/>
          <w:sz w:val="22"/>
          <w:szCs w:val="22"/>
          <w:lang w:val="en-GB"/>
        </w:rPr>
        <w:t xml:space="preserve">The </w:t>
      </w:r>
      <w:r w:rsidR="006C0D8A">
        <w:rPr>
          <w:rFonts w:asciiTheme="minorHAnsi" w:eastAsiaTheme="minorEastAsia" w:hAnsiTheme="minorHAnsi" w:cstheme="minorBidi"/>
          <w:sz w:val="22"/>
          <w:szCs w:val="22"/>
          <w:lang w:val="en-GB"/>
        </w:rPr>
        <w:t>child</w:t>
      </w:r>
      <w:r w:rsidRPr="3BD62DE3">
        <w:rPr>
          <w:rFonts w:asciiTheme="minorHAnsi" w:eastAsiaTheme="minorEastAsia" w:hAnsiTheme="minorHAnsi" w:cstheme="minorBidi"/>
          <w:sz w:val="22"/>
          <w:szCs w:val="22"/>
          <w:lang w:val="en-GB"/>
        </w:rPr>
        <w:t xml:space="preserve"> with the highest amount of </w:t>
      </w:r>
      <w:r w:rsidR="006C0D8A">
        <w:rPr>
          <w:rFonts w:asciiTheme="minorHAnsi" w:eastAsiaTheme="minorEastAsia" w:hAnsiTheme="minorHAnsi" w:cstheme="minorBidi"/>
          <w:sz w:val="22"/>
          <w:szCs w:val="22"/>
          <w:lang w:val="en-GB"/>
        </w:rPr>
        <w:t>Monster</w:t>
      </w:r>
      <w:r w:rsidRPr="3BD62DE3">
        <w:rPr>
          <w:rFonts w:asciiTheme="minorHAnsi" w:eastAsiaTheme="minorEastAsia" w:hAnsiTheme="minorHAnsi" w:cstheme="minorBidi"/>
          <w:sz w:val="22"/>
          <w:szCs w:val="22"/>
          <w:lang w:val="en-GB"/>
        </w:rPr>
        <w:t xml:space="preserve"> points at the end of every half term receive a reward in a special celebration assembly.</w:t>
      </w:r>
    </w:p>
    <w:p w14:paraId="17C55FF7" w14:textId="6473F41E"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01D05BD6" w14:textId="11BBAA1F" w:rsidR="3BD62DE3" w:rsidRDefault="3BD62DE3" w:rsidP="3BD62DE3">
      <w:pPr>
        <w:jc w:val="both"/>
        <w:rPr>
          <w:rFonts w:asciiTheme="minorHAnsi" w:eastAsiaTheme="minorEastAsia" w:hAnsiTheme="minorHAnsi" w:cstheme="minorBidi"/>
          <w:b/>
          <w:bCs/>
          <w:lang w:val="en-GB"/>
        </w:rPr>
      </w:pPr>
    </w:p>
    <w:p w14:paraId="76B28DC4" w14:textId="02AD9A0D"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Attitude to Learning Rewards</w:t>
      </w:r>
    </w:p>
    <w:p w14:paraId="27FF7F35" w14:textId="2CC68440"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The children with the most 1’s at the end of each term </w:t>
      </w:r>
      <w:r w:rsidR="500CAF22" w:rsidRPr="3BD62DE3">
        <w:rPr>
          <w:rFonts w:asciiTheme="minorHAnsi" w:eastAsiaTheme="minorEastAsia" w:hAnsiTheme="minorHAnsi" w:cstheme="minorBidi"/>
          <w:sz w:val="22"/>
          <w:szCs w:val="22"/>
          <w:lang w:val="en-GB"/>
        </w:rPr>
        <w:t>is</w:t>
      </w:r>
      <w:r w:rsidRPr="3BD62DE3">
        <w:rPr>
          <w:rFonts w:asciiTheme="minorHAnsi" w:eastAsiaTheme="minorEastAsia" w:hAnsiTheme="minorHAnsi" w:cstheme="minorBidi"/>
          <w:sz w:val="22"/>
          <w:szCs w:val="22"/>
          <w:lang w:val="en-GB"/>
        </w:rPr>
        <w:t xml:space="preserve"> given a reward</w:t>
      </w:r>
      <w:r w:rsidR="006C0D8A">
        <w:rPr>
          <w:rFonts w:asciiTheme="minorHAnsi" w:eastAsiaTheme="minorEastAsia" w:hAnsiTheme="minorHAnsi" w:cstheme="minorBidi"/>
          <w:sz w:val="22"/>
          <w:szCs w:val="22"/>
          <w:lang w:val="en-GB"/>
        </w:rPr>
        <w:t xml:space="preserve"> and recognised in assembly.</w:t>
      </w:r>
    </w:p>
    <w:p w14:paraId="7589E191" w14:textId="77115FAE" w:rsidR="3BD62DE3" w:rsidRDefault="3BD62DE3" w:rsidP="3BD62DE3">
      <w:pPr>
        <w:jc w:val="both"/>
        <w:rPr>
          <w:rFonts w:asciiTheme="minorHAnsi" w:eastAsiaTheme="minorEastAsia" w:hAnsiTheme="minorHAnsi" w:cstheme="minorBidi"/>
          <w:lang w:val="en-GB"/>
        </w:rPr>
      </w:pPr>
    </w:p>
    <w:p w14:paraId="661D7DC8" w14:textId="7193DCCD"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Celebration Assembly</w:t>
      </w:r>
    </w:p>
    <w:p w14:paraId="1FF732F5" w14:textId="3F8B3421"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Weekly assemblies are held every Friday. Certificates are given out to reward outstanding </w:t>
      </w:r>
      <w:r w:rsidR="008C2823">
        <w:rPr>
          <w:rFonts w:asciiTheme="minorHAnsi" w:eastAsiaTheme="minorEastAsia" w:hAnsiTheme="minorHAnsi" w:cstheme="minorBidi"/>
          <w:sz w:val="22"/>
          <w:szCs w:val="22"/>
          <w:lang w:val="en-GB"/>
        </w:rPr>
        <w:t xml:space="preserve">learning, learning powers, </w:t>
      </w:r>
      <w:proofErr w:type="gramStart"/>
      <w:r w:rsidR="008C2823">
        <w:rPr>
          <w:rFonts w:asciiTheme="minorHAnsi" w:eastAsiaTheme="minorEastAsia" w:hAnsiTheme="minorHAnsi" w:cstheme="minorBidi"/>
          <w:sz w:val="22"/>
          <w:szCs w:val="22"/>
          <w:lang w:val="en-GB"/>
        </w:rPr>
        <w:t>friendship</w:t>
      </w:r>
      <w:proofErr w:type="gramEnd"/>
      <w:r w:rsidRPr="3BD62DE3">
        <w:rPr>
          <w:rFonts w:asciiTheme="minorHAnsi" w:eastAsiaTheme="minorEastAsia" w:hAnsiTheme="minorHAnsi" w:cstheme="minorBidi"/>
          <w:sz w:val="22"/>
          <w:szCs w:val="22"/>
          <w:lang w:val="en-GB"/>
        </w:rPr>
        <w:t xml:space="preserve"> or behaviour. </w:t>
      </w:r>
    </w:p>
    <w:p w14:paraId="01FED2D1" w14:textId="47FF16F3"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0A2058ED" w14:textId="61749BB2"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Additional Strategies</w:t>
      </w:r>
    </w:p>
    <w:p w14:paraId="7E2A7861" w14:textId="443768EE" w:rsidR="362F0F72" w:rsidRDefault="006C0D8A" w:rsidP="3BD62DE3">
      <w:pPr>
        <w:jc w:val="both"/>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 xml:space="preserve">Each class teacher develops their own </w:t>
      </w:r>
      <w:r w:rsidR="008C2823">
        <w:rPr>
          <w:rFonts w:asciiTheme="minorHAnsi" w:eastAsiaTheme="minorEastAsia" w:hAnsiTheme="minorHAnsi" w:cstheme="minorBidi"/>
          <w:sz w:val="22"/>
          <w:szCs w:val="22"/>
          <w:lang w:val="en-GB"/>
        </w:rPr>
        <w:t>in-class strategies that are shared with all children at the beginning of the year.</w:t>
      </w:r>
    </w:p>
    <w:p w14:paraId="74CACB62" w14:textId="04DFA653"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405F7AE0" w14:textId="0D0CF11C" w:rsidR="3BD62DE3" w:rsidRDefault="3BD62DE3" w:rsidP="3BD62DE3">
      <w:pPr>
        <w:jc w:val="both"/>
        <w:rPr>
          <w:rFonts w:asciiTheme="minorHAnsi" w:eastAsiaTheme="minorEastAsia" w:hAnsiTheme="minorHAnsi" w:cstheme="minorBidi"/>
          <w:lang w:val="en-GB"/>
        </w:rPr>
      </w:pPr>
    </w:p>
    <w:p w14:paraId="354B34EF" w14:textId="09C46A62" w:rsidR="362F0F72" w:rsidRDefault="362F0F72" w:rsidP="3BD62DE3">
      <w:pPr>
        <w:jc w:val="both"/>
        <w:rPr>
          <w:rFonts w:asciiTheme="minorHAnsi" w:eastAsiaTheme="minorEastAsia" w:hAnsiTheme="minorHAnsi" w:cstheme="minorBidi"/>
          <w:b/>
          <w:bCs/>
          <w:sz w:val="22"/>
          <w:szCs w:val="22"/>
          <w:u w:val="single"/>
          <w:lang w:val="en-GB"/>
        </w:rPr>
      </w:pPr>
      <w:r w:rsidRPr="3BD62DE3">
        <w:rPr>
          <w:rFonts w:asciiTheme="minorHAnsi" w:eastAsiaTheme="minorEastAsia" w:hAnsiTheme="minorHAnsi" w:cstheme="minorBidi"/>
          <w:b/>
          <w:bCs/>
          <w:sz w:val="22"/>
          <w:szCs w:val="22"/>
          <w:u w:val="single"/>
          <w:lang w:val="en-GB"/>
        </w:rPr>
        <w:t>Restorative SANCTIONS</w:t>
      </w:r>
    </w:p>
    <w:p w14:paraId="6393A953" w14:textId="40A9DFD9"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Sanctions are </w:t>
      </w:r>
      <w:r w:rsidR="154AE56F" w:rsidRPr="3BD62DE3">
        <w:rPr>
          <w:rFonts w:asciiTheme="minorHAnsi" w:eastAsiaTheme="minorEastAsia" w:hAnsiTheme="minorHAnsi" w:cstheme="minorBidi"/>
          <w:sz w:val="22"/>
          <w:szCs w:val="22"/>
          <w:lang w:val="en-GB"/>
        </w:rPr>
        <w:t>usually the natural consequence of the child’s behaviours</w:t>
      </w:r>
      <w:r w:rsidRPr="3BD62DE3">
        <w:rPr>
          <w:rFonts w:asciiTheme="minorHAnsi" w:eastAsiaTheme="minorEastAsia" w:hAnsiTheme="minorHAnsi" w:cstheme="minorBidi"/>
          <w:sz w:val="22"/>
          <w:szCs w:val="22"/>
          <w:lang w:val="en-GB"/>
        </w:rPr>
        <w:t xml:space="preserve">. Before a sanction is administered, a scripted and stepped process is followed by each staff member that is based around a calm, consistent and solution –focussed approach. If behaviour doesn’t improve through this process, then a RESTORATIVE CONVERSATION takes place. Each restorative conversation centres on teaching the child the skills needed to improve their behaviour and discusses the impact of the behaviour on themselves and others. The Head </w:t>
      </w:r>
      <w:r w:rsidRPr="3BD62DE3">
        <w:rPr>
          <w:rFonts w:asciiTheme="minorHAnsi" w:eastAsiaTheme="minorEastAsia" w:hAnsiTheme="minorHAnsi" w:cstheme="minorBidi"/>
          <w:sz w:val="22"/>
          <w:szCs w:val="22"/>
          <w:lang w:val="en-GB"/>
        </w:rPr>
        <w:lastRenderedPageBreak/>
        <w:t>and Deputy will regard each case based upon the needs of the child (diagnoses, personal circumstances etc.)</w:t>
      </w:r>
      <w:r w:rsidR="008C2823">
        <w:rPr>
          <w:rFonts w:asciiTheme="minorHAnsi" w:eastAsiaTheme="minorEastAsia" w:hAnsiTheme="minorHAnsi" w:cstheme="minorBidi"/>
          <w:sz w:val="22"/>
          <w:szCs w:val="22"/>
          <w:lang w:val="en-GB"/>
        </w:rPr>
        <w:t xml:space="preserve"> </w:t>
      </w:r>
      <w:r w:rsidRPr="3BD62DE3">
        <w:rPr>
          <w:rFonts w:asciiTheme="minorHAnsi" w:eastAsiaTheme="minorEastAsia" w:hAnsiTheme="minorHAnsi" w:cstheme="minorBidi"/>
          <w:sz w:val="22"/>
          <w:szCs w:val="22"/>
          <w:lang w:val="en-GB"/>
        </w:rPr>
        <w:t>and can alter the standard procedure accordingly.</w:t>
      </w:r>
    </w:p>
    <w:p w14:paraId="096F70E0" w14:textId="5AFB1E1D"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70C60DCB" w14:textId="4FFD6A36" w:rsidR="362F0F72" w:rsidRDefault="362F0F72" w:rsidP="3BD62DE3">
      <w:pPr>
        <w:jc w:val="both"/>
        <w:rPr>
          <w:rFonts w:asciiTheme="minorHAnsi" w:eastAsiaTheme="minorEastAsia" w:hAnsiTheme="minorHAnsi" w:cstheme="minorBidi"/>
          <w:sz w:val="22"/>
          <w:szCs w:val="22"/>
          <w:lang w:val="en-GB"/>
        </w:rPr>
      </w:pPr>
    </w:p>
    <w:p w14:paraId="53E1F6E7" w14:textId="291C0EF9"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Individual Inclusion Plans for Behaviour</w:t>
      </w:r>
    </w:p>
    <w:p w14:paraId="2D07FB04" w14:textId="24059255"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There are some children that have specific needs that can affect the way they behave. We pride ourselves on the support we provide to these children. Separate inclusion plans</w:t>
      </w:r>
      <w:r w:rsidR="008C2823">
        <w:rPr>
          <w:rFonts w:asciiTheme="minorHAnsi" w:eastAsiaTheme="minorEastAsia" w:hAnsiTheme="minorHAnsi" w:cstheme="minorBidi"/>
          <w:sz w:val="22"/>
          <w:szCs w:val="22"/>
          <w:lang w:val="en-GB"/>
        </w:rPr>
        <w:t xml:space="preserve"> and risk assessments</w:t>
      </w:r>
      <w:r w:rsidRPr="3BD62DE3">
        <w:rPr>
          <w:rFonts w:asciiTheme="minorHAnsi" w:eastAsiaTheme="minorEastAsia" w:hAnsiTheme="minorHAnsi" w:cstheme="minorBidi"/>
          <w:sz w:val="22"/>
          <w:szCs w:val="22"/>
          <w:lang w:val="en-GB"/>
        </w:rPr>
        <w:t xml:space="preserve"> to enable these children to make the most of their learning time are implemented and reviewed regularly.</w:t>
      </w:r>
    </w:p>
    <w:p w14:paraId="766CC81F" w14:textId="2B235083"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598FD006" w14:textId="06F6D26A"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These plans have every child’s needs as a priority and there are procedures in place to minimise disruption to the learning of everyone. Therefore, any child on a behaviour inclusion plan who is </w:t>
      </w:r>
      <w:r w:rsidR="36F9A6BC" w:rsidRPr="3BD62DE3">
        <w:rPr>
          <w:rFonts w:asciiTheme="minorHAnsi" w:eastAsiaTheme="minorEastAsia" w:hAnsiTheme="minorHAnsi" w:cstheme="minorBidi"/>
          <w:sz w:val="22"/>
          <w:szCs w:val="22"/>
          <w:lang w:val="en-GB"/>
        </w:rPr>
        <w:t>unable to cope in class</w:t>
      </w:r>
      <w:r w:rsidRPr="3BD62DE3">
        <w:rPr>
          <w:rFonts w:asciiTheme="minorHAnsi" w:eastAsiaTheme="minorEastAsia" w:hAnsiTheme="minorHAnsi" w:cstheme="minorBidi"/>
          <w:sz w:val="22"/>
          <w:szCs w:val="22"/>
          <w:lang w:val="en-GB"/>
        </w:rPr>
        <w:t xml:space="preserve"> will </w:t>
      </w:r>
      <w:r w:rsidR="3F153ED7" w:rsidRPr="3BD62DE3">
        <w:rPr>
          <w:rFonts w:asciiTheme="minorHAnsi" w:eastAsiaTheme="minorEastAsia" w:hAnsiTheme="minorHAnsi" w:cstheme="minorBidi"/>
          <w:sz w:val="22"/>
          <w:szCs w:val="22"/>
          <w:lang w:val="en-GB"/>
        </w:rPr>
        <w:t>be supported to continue</w:t>
      </w:r>
      <w:r w:rsidRPr="3BD62DE3">
        <w:rPr>
          <w:rFonts w:asciiTheme="minorHAnsi" w:eastAsiaTheme="minorEastAsia" w:hAnsiTheme="minorHAnsi" w:cstheme="minorBidi"/>
          <w:sz w:val="22"/>
          <w:szCs w:val="22"/>
          <w:lang w:val="en-GB"/>
        </w:rPr>
        <w:t xml:space="preserve"> their learning out of class</w:t>
      </w:r>
      <w:r w:rsidR="5FC2CC3E" w:rsidRPr="3BD62DE3">
        <w:rPr>
          <w:rFonts w:asciiTheme="minorHAnsi" w:eastAsiaTheme="minorEastAsia" w:hAnsiTheme="minorHAnsi" w:cstheme="minorBidi"/>
          <w:sz w:val="22"/>
          <w:szCs w:val="22"/>
          <w:lang w:val="en-GB"/>
        </w:rPr>
        <w:t xml:space="preserve"> with a key adult</w:t>
      </w:r>
      <w:r w:rsidRPr="3BD62DE3">
        <w:rPr>
          <w:rFonts w:asciiTheme="minorHAnsi" w:eastAsiaTheme="minorEastAsia" w:hAnsiTheme="minorHAnsi" w:cstheme="minorBidi"/>
          <w:sz w:val="22"/>
          <w:szCs w:val="22"/>
          <w:lang w:val="en-GB"/>
        </w:rPr>
        <w:t xml:space="preserve"> until their </w:t>
      </w:r>
      <w:r w:rsidR="3F484216" w:rsidRPr="3BD62DE3">
        <w:rPr>
          <w:rFonts w:asciiTheme="minorHAnsi" w:eastAsiaTheme="minorEastAsia" w:hAnsiTheme="minorHAnsi" w:cstheme="minorBidi"/>
          <w:sz w:val="22"/>
          <w:szCs w:val="22"/>
          <w:lang w:val="en-GB"/>
        </w:rPr>
        <w:t>emotions are regulated.</w:t>
      </w:r>
    </w:p>
    <w:p w14:paraId="41FFDD67" w14:textId="38F5FE21"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2D7909E4" w14:textId="6B6C73DF"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Lunchtime/ Breaktime grades</w:t>
      </w:r>
    </w:p>
    <w:p w14:paraId="758DD704" w14:textId="2E8C3175" w:rsidR="14D4EC67" w:rsidRDefault="14D4EC67"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Any aggressive/unsafe behaviour t</w:t>
      </w:r>
      <w:r w:rsidR="008C2823">
        <w:rPr>
          <w:rFonts w:asciiTheme="minorHAnsi" w:eastAsiaTheme="minorEastAsia" w:hAnsiTheme="minorHAnsi" w:cstheme="minorBidi"/>
          <w:sz w:val="22"/>
          <w:szCs w:val="22"/>
          <w:lang w:val="en-GB"/>
        </w:rPr>
        <w:t>hat</w:t>
      </w:r>
      <w:r w:rsidRPr="3BD62DE3">
        <w:rPr>
          <w:rFonts w:asciiTheme="minorHAnsi" w:eastAsiaTheme="minorEastAsia" w:hAnsiTheme="minorHAnsi" w:cstheme="minorBidi"/>
          <w:sz w:val="22"/>
          <w:szCs w:val="22"/>
          <w:lang w:val="en-GB"/>
        </w:rPr>
        <w:t xml:space="preserve"> indicate</w:t>
      </w:r>
      <w:r w:rsidR="008C2823">
        <w:rPr>
          <w:rFonts w:asciiTheme="minorHAnsi" w:eastAsiaTheme="minorEastAsia" w:hAnsiTheme="minorHAnsi" w:cstheme="minorBidi"/>
          <w:sz w:val="22"/>
          <w:szCs w:val="22"/>
          <w:lang w:val="en-GB"/>
        </w:rPr>
        <w:t>s</w:t>
      </w:r>
      <w:r w:rsidRPr="3BD62DE3">
        <w:rPr>
          <w:rFonts w:asciiTheme="minorHAnsi" w:eastAsiaTheme="minorEastAsia" w:hAnsiTheme="minorHAnsi" w:cstheme="minorBidi"/>
          <w:sz w:val="22"/>
          <w:szCs w:val="22"/>
          <w:lang w:val="en-GB"/>
        </w:rPr>
        <w:t xml:space="preserve"> that a child isn’t coping outdoors </w:t>
      </w:r>
      <w:r w:rsidR="008C2823">
        <w:rPr>
          <w:rFonts w:asciiTheme="minorHAnsi" w:eastAsiaTheme="minorEastAsia" w:hAnsiTheme="minorHAnsi" w:cstheme="minorBidi"/>
          <w:sz w:val="22"/>
          <w:szCs w:val="22"/>
          <w:lang w:val="en-GB"/>
        </w:rPr>
        <w:t xml:space="preserve">should be </w:t>
      </w:r>
      <w:r w:rsidRPr="3BD62DE3">
        <w:rPr>
          <w:rFonts w:asciiTheme="minorHAnsi" w:eastAsiaTheme="minorEastAsia" w:hAnsiTheme="minorHAnsi" w:cstheme="minorBidi"/>
          <w:sz w:val="22"/>
          <w:szCs w:val="22"/>
          <w:lang w:val="en-GB"/>
        </w:rPr>
        <w:t>recorded</w:t>
      </w:r>
      <w:r w:rsidR="362F0F72" w:rsidRPr="3BD62DE3">
        <w:rPr>
          <w:rFonts w:asciiTheme="minorHAnsi" w:eastAsiaTheme="minorEastAsia" w:hAnsiTheme="minorHAnsi" w:cstheme="minorBidi"/>
          <w:sz w:val="22"/>
          <w:szCs w:val="22"/>
          <w:lang w:val="en-GB"/>
        </w:rPr>
        <w:t xml:space="preserve"> </w:t>
      </w:r>
      <w:r w:rsidR="506ED617" w:rsidRPr="3BD62DE3">
        <w:rPr>
          <w:rFonts w:asciiTheme="minorHAnsi" w:eastAsiaTheme="minorEastAsia" w:hAnsiTheme="minorHAnsi" w:cstheme="minorBidi"/>
          <w:sz w:val="22"/>
          <w:szCs w:val="22"/>
          <w:lang w:val="en-GB"/>
        </w:rPr>
        <w:t>on CPOMS</w:t>
      </w:r>
      <w:r w:rsidR="362F0F72" w:rsidRPr="3BD62DE3">
        <w:rPr>
          <w:rFonts w:asciiTheme="minorHAnsi" w:eastAsiaTheme="minorEastAsia" w:hAnsiTheme="minorHAnsi" w:cstheme="minorBidi"/>
          <w:sz w:val="22"/>
          <w:szCs w:val="22"/>
          <w:lang w:val="en-GB"/>
        </w:rPr>
        <w:t xml:space="preserve"> a</w:t>
      </w:r>
      <w:r w:rsidR="4E146F1A" w:rsidRPr="3BD62DE3">
        <w:rPr>
          <w:rFonts w:asciiTheme="minorHAnsi" w:eastAsiaTheme="minorEastAsia" w:hAnsiTheme="minorHAnsi" w:cstheme="minorBidi"/>
          <w:sz w:val="22"/>
          <w:szCs w:val="22"/>
          <w:lang w:val="en-GB"/>
        </w:rPr>
        <w:t xml:space="preserve">nd shared with parents. </w:t>
      </w:r>
      <w:r w:rsidR="008C2823">
        <w:rPr>
          <w:rFonts w:asciiTheme="minorHAnsi" w:eastAsiaTheme="minorEastAsia" w:hAnsiTheme="minorHAnsi" w:cstheme="minorBidi"/>
          <w:sz w:val="22"/>
          <w:szCs w:val="22"/>
          <w:lang w:val="en-GB"/>
        </w:rPr>
        <w:t>Adjustments will be made to the child’s lunch time.</w:t>
      </w:r>
    </w:p>
    <w:p w14:paraId="4EBBBD5A" w14:textId="364F28AF"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42F7CA2D" w14:textId="3C93266B" w:rsidR="362F0F72" w:rsidRDefault="362F0F72" w:rsidP="3BD62DE3">
      <w:pPr>
        <w:jc w:val="both"/>
        <w:rPr>
          <w:rFonts w:asciiTheme="minorHAnsi" w:eastAsiaTheme="minorEastAsia" w:hAnsiTheme="minorHAnsi" w:cstheme="minorBidi"/>
          <w:b/>
          <w:bCs/>
          <w:sz w:val="22"/>
          <w:szCs w:val="22"/>
          <w:lang w:val="en-GB"/>
        </w:rPr>
      </w:pPr>
      <w:r w:rsidRPr="3BD62DE3">
        <w:rPr>
          <w:rFonts w:asciiTheme="minorHAnsi" w:eastAsiaTheme="minorEastAsia" w:hAnsiTheme="minorHAnsi" w:cstheme="minorBidi"/>
          <w:b/>
          <w:bCs/>
          <w:sz w:val="22"/>
          <w:szCs w:val="22"/>
          <w:lang w:val="en-GB"/>
        </w:rPr>
        <w:t>Positive Handling</w:t>
      </w:r>
    </w:p>
    <w:p w14:paraId="24D45290" w14:textId="3527DA8E" w:rsidR="362F0F72" w:rsidRDefault="008C2823" w:rsidP="3BD62DE3">
      <w:pPr>
        <w:jc w:val="both"/>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Key</w:t>
      </w:r>
      <w:r w:rsidR="362F0F72" w:rsidRPr="3BD62DE3">
        <w:rPr>
          <w:rFonts w:asciiTheme="minorHAnsi" w:eastAsiaTheme="minorEastAsia" w:hAnsiTheme="minorHAnsi" w:cstheme="minorBidi"/>
          <w:sz w:val="22"/>
          <w:szCs w:val="22"/>
          <w:lang w:val="en-GB"/>
        </w:rPr>
        <w:t xml:space="preserve"> </w:t>
      </w:r>
      <w:r>
        <w:rPr>
          <w:rFonts w:asciiTheme="minorHAnsi" w:eastAsiaTheme="minorEastAsia" w:hAnsiTheme="minorHAnsi" w:cstheme="minorBidi"/>
          <w:sz w:val="22"/>
          <w:szCs w:val="22"/>
          <w:lang w:val="en-GB"/>
        </w:rPr>
        <w:t>s</w:t>
      </w:r>
      <w:r w:rsidR="362F0F72" w:rsidRPr="3BD62DE3">
        <w:rPr>
          <w:rFonts w:asciiTheme="minorHAnsi" w:eastAsiaTheme="minorEastAsia" w:hAnsiTheme="minorHAnsi" w:cstheme="minorBidi"/>
          <w:sz w:val="22"/>
          <w:szCs w:val="22"/>
          <w:lang w:val="en-GB"/>
        </w:rPr>
        <w:t>taff are trained in de-escalation strategies to support children in calming and improving their behaviour. In addition, staff are trained in paired positive hand</w:t>
      </w:r>
      <w:r w:rsidR="00C33475">
        <w:rPr>
          <w:rFonts w:asciiTheme="minorHAnsi" w:eastAsiaTheme="minorEastAsia" w:hAnsiTheme="minorHAnsi" w:cstheme="minorBidi"/>
          <w:sz w:val="22"/>
          <w:szCs w:val="22"/>
          <w:lang w:val="en-GB"/>
        </w:rPr>
        <w:t>l</w:t>
      </w:r>
      <w:r w:rsidR="362F0F72" w:rsidRPr="3BD62DE3">
        <w:rPr>
          <w:rFonts w:asciiTheme="minorHAnsi" w:eastAsiaTheme="minorEastAsia" w:hAnsiTheme="minorHAnsi" w:cstheme="minorBidi"/>
          <w:sz w:val="22"/>
          <w:szCs w:val="22"/>
          <w:lang w:val="en-GB"/>
        </w:rPr>
        <w:t>ing strategies, to be used only as a last resort. Staff can positively handle children and take them to a place of safety for the following reasons:</w:t>
      </w:r>
    </w:p>
    <w:p w14:paraId="6D714FA1" w14:textId="21FDB25B" w:rsidR="362F0F72" w:rsidRDefault="362F0F72" w:rsidP="3BD62DE3">
      <w:pPr>
        <w:jc w:val="both"/>
        <w:rPr>
          <w:rFonts w:asciiTheme="minorHAnsi" w:eastAsiaTheme="minorEastAsia" w:hAnsiTheme="minorHAnsi" w:cstheme="minorBidi"/>
          <w:sz w:val="22"/>
          <w:szCs w:val="22"/>
          <w:lang w:val="en-GB"/>
        </w:rPr>
      </w:pPr>
      <w:r w:rsidRPr="3BD62DE3">
        <w:rPr>
          <w:rFonts w:asciiTheme="minorHAnsi" w:eastAsiaTheme="minorEastAsia" w:hAnsiTheme="minorHAnsi" w:cstheme="minorBidi"/>
          <w:sz w:val="22"/>
          <w:szCs w:val="22"/>
          <w:lang w:val="en-GB"/>
        </w:rPr>
        <w:t xml:space="preserve"> </w:t>
      </w:r>
    </w:p>
    <w:p w14:paraId="0EAC1EF6" w14:textId="4E85EE17" w:rsidR="362F0F72" w:rsidRDefault="362F0F72" w:rsidP="3BD62DE3">
      <w:pPr>
        <w:pStyle w:val="ListParagraph"/>
        <w:numPr>
          <w:ilvl w:val="0"/>
          <w:numId w:val="3"/>
        </w:numPr>
        <w:jc w:val="both"/>
        <w:rPr>
          <w:rFonts w:asciiTheme="minorHAnsi" w:eastAsiaTheme="minorEastAsia" w:hAnsiTheme="minorHAnsi" w:cstheme="minorBidi"/>
        </w:rPr>
      </w:pPr>
      <w:r w:rsidRPr="3BD62DE3">
        <w:rPr>
          <w:rFonts w:asciiTheme="minorHAnsi" w:eastAsiaTheme="minorEastAsia" w:hAnsiTheme="minorHAnsi" w:cstheme="minorBidi"/>
        </w:rPr>
        <w:t>They are endangering themselves or others.</w:t>
      </w:r>
    </w:p>
    <w:p w14:paraId="12092235" w14:textId="738EAC37" w:rsidR="362F0F72" w:rsidRDefault="362F0F72" w:rsidP="3BD62DE3">
      <w:pPr>
        <w:pStyle w:val="ListParagraph"/>
        <w:numPr>
          <w:ilvl w:val="0"/>
          <w:numId w:val="3"/>
        </w:numPr>
        <w:jc w:val="both"/>
        <w:rPr>
          <w:rFonts w:asciiTheme="minorHAnsi" w:eastAsiaTheme="minorEastAsia" w:hAnsiTheme="minorHAnsi" w:cstheme="minorBidi"/>
        </w:rPr>
      </w:pPr>
      <w:r w:rsidRPr="3BD62DE3">
        <w:rPr>
          <w:rFonts w:asciiTheme="minorHAnsi" w:eastAsiaTheme="minorEastAsia" w:hAnsiTheme="minorHAnsi" w:cstheme="minorBidi"/>
        </w:rPr>
        <w:t>If they are destroying property.</w:t>
      </w:r>
    </w:p>
    <w:p w14:paraId="5B69B78C" w14:textId="7FCACB3C" w:rsidR="362F0F72" w:rsidRDefault="362F0F72" w:rsidP="3BD62DE3">
      <w:pPr>
        <w:pStyle w:val="ListParagraph"/>
        <w:numPr>
          <w:ilvl w:val="0"/>
          <w:numId w:val="3"/>
        </w:numPr>
        <w:jc w:val="both"/>
        <w:rPr>
          <w:rFonts w:asciiTheme="minorHAnsi" w:eastAsiaTheme="minorEastAsia" w:hAnsiTheme="minorHAnsi" w:cstheme="minorBidi"/>
        </w:rPr>
      </w:pPr>
      <w:r w:rsidRPr="3BD62DE3">
        <w:rPr>
          <w:rFonts w:asciiTheme="minorHAnsi" w:eastAsiaTheme="minorEastAsia" w:hAnsiTheme="minorHAnsi" w:cstheme="minorBidi"/>
        </w:rPr>
        <w:t>If they are verbally aggressive and are distressing others.</w:t>
      </w:r>
    </w:p>
    <w:p w14:paraId="4D0209D6" w14:textId="19695684" w:rsidR="362F0F72" w:rsidRDefault="362F0F72" w:rsidP="3BD62DE3">
      <w:pPr>
        <w:pStyle w:val="ListParagraph"/>
        <w:numPr>
          <w:ilvl w:val="0"/>
          <w:numId w:val="3"/>
        </w:numPr>
        <w:jc w:val="both"/>
        <w:rPr>
          <w:rFonts w:asciiTheme="minorHAnsi" w:eastAsiaTheme="minorEastAsia" w:hAnsiTheme="minorHAnsi" w:cstheme="minorBidi"/>
        </w:rPr>
      </w:pPr>
      <w:r w:rsidRPr="6D2C87E8">
        <w:rPr>
          <w:rFonts w:asciiTheme="minorHAnsi" w:eastAsiaTheme="minorEastAsia" w:hAnsiTheme="minorHAnsi" w:cstheme="minorBidi"/>
        </w:rPr>
        <w:t>If they are refusing to leave an area deemed unsuitable for calming.</w:t>
      </w:r>
    </w:p>
    <w:p w14:paraId="588A2619" w14:textId="6EE4268C" w:rsidR="6D2C87E8" w:rsidRDefault="6D2C87E8" w:rsidP="6D2C87E8">
      <w:pPr>
        <w:jc w:val="both"/>
        <w:rPr>
          <w:rFonts w:ascii="Calibri" w:eastAsia="Calibri" w:hAnsi="Calibri"/>
          <w:lang w:val="en-GB"/>
        </w:rPr>
      </w:pPr>
    </w:p>
    <w:p w14:paraId="6FA97845" w14:textId="40F025CD" w:rsidR="7AE41FE9" w:rsidRDefault="7AE41FE9" w:rsidP="6D2C87E8">
      <w:pPr>
        <w:jc w:val="both"/>
        <w:rPr>
          <w:rFonts w:asciiTheme="minorHAnsi" w:eastAsiaTheme="minorEastAsia" w:hAnsiTheme="minorHAnsi" w:cstheme="minorBidi"/>
          <w:b/>
          <w:bCs/>
          <w:sz w:val="22"/>
          <w:szCs w:val="22"/>
          <w:lang w:val="en-GB"/>
        </w:rPr>
      </w:pPr>
      <w:r w:rsidRPr="6D2C87E8">
        <w:rPr>
          <w:rFonts w:asciiTheme="minorHAnsi" w:eastAsiaTheme="minorEastAsia" w:hAnsiTheme="minorHAnsi" w:cstheme="minorBidi"/>
          <w:b/>
          <w:bCs/>
          <w:sz w:val="22"/>
          <w:szCs w:val="22"/>
          <w:lang w:val="en-GB"/>
        </w:rPr>
        <w:t>Outside the School Gates</w:t>
      </w:r>
    </w:p>
    <w:p w14:paraId="7909855D" w14:textId="4C78241C" w:rsidR="005973BA" w:rsidRDefault="5D70FA41" w:rsidP="6D2C87E8">
      <w:pPr>
        <w:rPr>
          <w:rFonts w:asciiTheme="minorHAnsi" w:eastAsiaTheme="minorEastAsia" w:hAnsiTheme="minorHAnsi" w:cstheme="minorBidi"/>
          <w:color w:val="000000" w:themeColor="text1"/>
          <w:sz w:val="22"/>
          <w:szCs w:val="22"/>
          <w:lang w:val="en-GB"/>
        </w:rPr>
      </w:pPr>
      <w:r w:rsidRPr="6D2C87E8">
        <w:rPr>
          <w:rFonts w:asciiTheme="minorHAnsi" w:eastAsiaTheme="minorEastAsia" w:hAnsiTheme="minorHAnsi" w:cstheme="minorBidi"/>
          <w:sz w:val="22"/>
          <w:szCs w:val="22"/>
          <w:lang w:val="en-GB"/>
        </w:rPr>
        <w:t>All staff adhere to these principles when supporting children with their behaviour</w:t>
      </w:r>
      <w:r w:rsidR="631C6389" w:rsidRPr="6D2C87E8">
        <w:rPr>
          <w:rFonts w:asciiTheme="minorHAnsi" w:eastAsiaTheme="minorEastAsia" w:hAnsiTheme="minorHAnsi" w:cstheme="minorBidi"/>
          <w:color w:val="000000" w:themeColor="text1"/>
          <w:sz w:val="22"/>
          <w:szCs w:val="22"/>
          <w:lang w:val="en-GB"/>
        </w:rPr>
        <w:t xml:space="preserve"> outside the school gates: </w:t>
      </w:r>
      <w:r w:rsidR="2B150FB6" w:rsidRPr="6D2C87E8">
        <w:rPr>
          <w:rFonts w:asciiTheme="minorHAnsi" w:eastAsiaTheme="minorEastAsia" w:hAnsiTheme="minorHAnsi" w:cstheme="minorBidi"/>
          <w:color w:val="000000" w:themeColor="text1"/>
          <w:sz w:val="22"/>
          <w:szCs w:val="22"/>
          <w:lang w:val="en-GB"/>
        </w:rPr>
        <w:t>thi</w:t>
      </w:r>
      <w:r w:rsidR="631C6389" w:rsidRPr="6D2C87E8">
        <w:rPr>
          <w:rFonts w:asciiTheme="minorHAnsi" w:eastAsiaTheme="minorEastAsia" w:hAnsiTheme="minorHAnsi" w:cstheme="minorBidi"/>
          <w:color w:val="000000" w:themeColor="text1"/>
          <w:sz w:val="22"/>
          <w:szCs w:val="22"/>
          <w:lang w:val="en-GB"/>
        </w:rPr>
        <w:t xml:space="preserve">s covers the school’s response to all non-criminal bad behaviour and bullying that occurs anywhere off the school premises. </w:t>
      </w:r>
      <w:r w:rsidR="6C85B8AC" w:rsidRPr="6D2C87E8">
        <w:rPr>
          <w:rFonts w:asciiTheme="minorHAnsi" w:eastAsiaTheme="minorEastAsia" w:hAnsiTheme="minorHAnsi" w:cstheme="minorBidi"/>
          <w:color w:val="000000" w:themeColor="text1"/>
          <w:sz w:val="22"/>
          <w:szCs w:val="22"/>
          <w:lang w:val="en-GB"/>
        </w:rPr>
        <w:t>All</w:t>
      </w:r>
      <w:r w:rsidR="631C6389" w:rsidRPr="6D2C87E8">
        <w:rPr>
          <w:rFonts w:asciiTheme="minorHAnsi" w:eastAsiaTheme="minorEastAsia" w:hAnsiTheme="minorHAnsi" w:cstheme="minorBidi"/>
          <w:color w:val="000000" w:themeColor="text1"/>
          <w:sz w:val="22"/>
          <w:szCs w:val="22"/>
          <w:lang w:val="en-GB"/>
        </w:rPr>
        <w:t xml:space="preserve"> staff and pupils </w:t>
      </w:r>
      <w:r w:rsidR="66099420" w:rsidRPr="6D2C87E8">
        <w:rPr>
          <w:rFonts w:asciiTheme="minorHAnsi" w:eastAsiaTheme="minorEastAsia" w:hAnsiTheme="minorHAnsi" w:cstheme="minorBidi"/>
          <w:color w:val="000000" w:themeColor="text1"/>
          <w:sz w:val="22"/>
          <w:szCs w:val="22"/>
          <w:lang w:val="en-GB"/>
        </w:rPr>
        <w:t>are aware</w:t>
      </w:r>
      <w:r w:rsidR="631C6389" w:rsidRPr="6D2C87E8">
        <w:rPr>
          <w:rFonts w:asciiTheme="minorHAnsi" w:eastAsiaTheme="minorEastAsia" w:hAnsiTheme="minorHAnsi" w:cstheme="minorBidi"/>
          <w:color w:val="000000" w:themeColor="text1"/>
          <w:sz w:val="22"/>
          <w:szCs w:val="22"/>
          <w:lang w:val="en-GB"/>
        </w:rPr>
        <w:t xml:space="preserve"> that </w:t>
      </w:r>
      <w:r w:rsidR="5A44CB9C" w:rsidRPr="6D2C87E8">
        <w:rPr>
          <w:rFonts w:asciiTheme="minorHAnsi" w:eastAsiaTheme="minorEastAsia" w:hAnsiTheme="minorHAnsi" w:cstheme="minorBidi"/>
          <w:color w:val="000000" w:themeColor="text1"/>
          <w:sz w:val="22"/>
          <w:szCs w:val="22"/>
          <w:lang w:val="en-GB"/>
        </w:rPr>
        <w:t>thi</w:t>
      </w:r>
      <w:r w:rsidR="631C6389" w:rsidRPr="6D2C87E8">
        <w:rPr>
          <w:rFonts w:asciiTheme="minorHAnsi" w:eastAsiaTheme="minorEastAsia" w:hAnsiTheme="minorHAnsi" w:cstheme="minorBidi"/>
          <w:color w:val="000000" w:themeColor="text1"/>
          <w:sz w:val="22"/>
          <w:szCs w:val="22"/>
          <w:lang w:val="en-GB"/>
        </w:rPr>
        <w:t>s</w:t>
      </w:r>
      <w:r w:rsidR="5A44CB9C" w:rsidRPr="6D2C87E8">
        <w:rPr>
          <w:rFonts w:asciiTheme="minorHAnsi" w:eastAsiaTheme="minorEastAsia" w:hAnsiTheme="minorHAnsi" w:cstheme="minorBidi"/>
          <w:color w:val="000000" w:themeColor="text1"/>
          <w:sz w:val="22"/>
          <w:szCs w:val="22"/>
          <w:lang w:val="en-GB"/>
        </w:rPr>
        <w:t xml:space="preserve"> policy</w:t>
      </w:r>
      <w:r w:rsidR="631C6389" w:rsidRPr="6D2C87E8">
        <w:rPr>
          <w:rFonts w:asciiTheme="minorHAnsi" w:eastAsiaTheme="minorEastAsia" w:hAnsiTheme="minorHAnsi" w:cstheme="minorBidi"/>
          <w:color w:val="000000" w:themeColor="text1"/>
          <w:sz w:val="22"/>
          <w:szCs w:val="22"/>
          <w:lang w:val="en-GB"/>
        </w:rPr>
        <w:t xml:space="preserve"> can be applied in these </w:t>
      </w:r>
      <w:proofErr w:type="gramStart"/>
      <w:r w:rsidR="631C6389" w:rsidRPr="6D2C87E8">
        <w:rPr>
          <w:rFonts w:asciiTheme="minorHAnsi" w:eastAsiaTheme="minorEastAsia" w:hAnsiTheme="minorHAnsi" w:cstheme="minorBidi"/>
          <w:color w:val="000000" w:themeColor="text1"/>
          <w:sz w:val="22"/>
          <w:szCs w:val="22"/>
          <w:lang w:val="en-GB"/>
        </w:rPr>
        <w:t>circumstances</w:t>
      </w:r>
      <w:proofErr w:type="gramEnd"/>
      <w:r w:rsidR="6750A452" w:rsidRPr="6D2C87E8">
        <w:rPr>
          <w:rFonts w:asciiTheme="minorHAnsi" w:eastAsiaTheme="minorEastAsia" w:hAnsiTheme="minorHAnsi" w:cstheme="minorBidi"/>
          <w:color w:val="000000" w:themeColor="text1"/>
          <w:sz w:val="22"/>
          <w:szCs w:val="22"/>
          <w:lang w:val="en-GB"/>
        </w:rPr>
        <w:t xml:space="preserve"> and this is outlined in the </w:t>
      </w:r>
      <w:r w:rsidR="3C8419C7" w:rsidRPr="6D2C87E8">
        <w:rPr>
          <w:rFonts w:asciiTheme="minorHAnsi" w:eastAsiaTheme="minorEastAsia" w:hAnsiTheme="minorHAnsi" w:cstheme="minorBidi"/>
          <w:color w:val="000000" w:themeColor="text1"/>
          <w:sz w:val="22"/>
          <w:szCs w:val="22"/>
          <w:lang w:val="en-GB"/>
        </w:rPr>
        <w:t>Home-School Agreement.</w:t>
      </w:r>
    </w:p>
    <w:p w14:paraId="5997CC1D" w14:textId="330A5E9C" w:rsidR="005973BA" w:rsidRDefault="005973BA" w:rsidP="6D2C87E8">
      <w:pPr>
        <w:jc w:val="both"/>
        <w:rPr>
          <w:rFonts w:asciiTheme="minorHAnsi" w:eastAsiaTheme="minorEastAsia" w:hAnsiTheme="minorHAnsi" w:cstheme="minorBidi"/>
          <w:lang w:val="en-GB"/>
        </w:rPr>
      </w:pPr>
    </w:p>
    <w:p w14:paraId="110FFD37" w14:textId="77777777" w:rsidR="005973BA" w:rsidRDefault="005973BA" w:rsidP="3BD62DE3">
      <w:pPr>
        <w:jc w:val="both"/>
        <w:rPr>
          <w:rFonts w:ascii="Arial" w:hAnsi="Arial" w:cs="Arial"/>
          <w:i/>
          <w:iCs/>
          <w:sz w:val="14"/>
          <w:szCs w:val="14"/>
          <w:lang w:val="en-GB"/>
        </w:rPr>
      </w:pPr>
    </w:p>
    <w:p w14:paraId="6B699379" w14:textId="77777777" w:rsidR="008A2265" w:rsidRDefault="008A2265" w:rsidP="3BD62DE3">
      <w:pPr>
        <w:jc w:val="both"/>
        <w:rPr>
          <w:rFonts w:ascii="Arial" w:hAnsi="Arial" w:cs="Arial"/>
          <w:i/>
          <w:iCs/>
          <w:sz w:val="14"/>
          <w:szCs w:val="14"/>
          <w:lang w:val="en-GB"/>
        </w:rPr>
      </w:pPr>
    </w:p>
    <w:p w14:paraId="2384C61D" w14:textId="77365ACC" w:rsidR="008A2265" w:rsidRDefault="1BF5E2EB" w:rsidP="6D2C87E8">
      <w:pPr>
        <w:jc w:val="both"/>
        <w:rPr>
          <w:rFonts w:asciiTheme="minorHAnsi" w:eastAsiaTheme="minorEastAsia" w:hAnsiTheme="minorHAnsi" w:cstheme="minorBidi"/>
          <w:b/>
          <w:bCs/>
          <w:sz w:val="22"/>
          <w:szCs w:val="22"/>
          <w:lang w:val="en-GB"/>
        </w:rPr>
      </w:pPr>
      <w:r w:rsidRPr="6D2C87E8">
        <w:rPr>
          <w:rFonts w:asciiTheme="minorHAnsi" w:eastAsiaTheme="minorEastAsia" w:hAnsiTheme="minorHAnsi" w:cstheme="minorBidi"/>
          <w:b/>
          <w:bCs/>
          <w:sz w:val="22"/>
          <w:szCs w:val="22"/>
          <w:lang w:val="en-GB"/>
        </w:rPr>
        <w:t>OUTCOMES</w:t>
      </w:r>
    </w:p>
    <w:p w14:paraId="473642B6" w14:textId="111029AB" w:rsidR="008A2265" w:rsidRDefault="1BF5E2EB" w:rsidP="6D2C87E8">
      <w:pPr>
        <w:jc w:val="both"/>
        <w:rPr>
          <w:rFonts w:asciiTheme="minorHAnsi" w:eastAsiaTheme="minorEastAsia" w:hAnsiTheme="minorHAnsi" w:cstheme="minorBidi"/>
          <w:sz w:val="22"/>
          <w:szCs w:val="22"/>
          <w:lang w:val="en-GB"/>
        </w:rPr>
      </w:pPr>
      <w:r w:rsidRPr="6D2C87E8">
        <w:rPr>
          <w:rFonts w:asciiTheme="minorHAnsi" w:eastAsiaTheme="minorEastAsia" w:hAnsiTheme="minorHAnsi" w:cstheme="minorBidi"/>
          <w:sz w:val="22"/>
          <w:szCs w:val="22"/>
          <w:lang w:val="en-GB"/>
        </w:rPr>
        <w:t>Adherence to this policy will promote the caring ethos of the school and ensure that behaviour systems throughout the school are consistent, rigorous and fair.</w:t>
      </w:r>
    </w:p>
    <w:p w14:paraId="2BA226A1" w14:textId="7213F9A0" w:rsidR="008A2265" w:rsidRDefault="008A2265" w:rsidP="6D2C87E8">
      <w:pPr>
        <w:jc w:val="both"/>
        <w:rPr>
          <w:rFonts w:ascii="Arial" w:hAnsi="Arial" w:cs="Arial"/>
          <w:i/>
          <w:iCs/>
          <w:lang w:val="en-GB"/>
        </w:rPr>
      </w:pPr>
    </w:p>
    <w:sectPr w:rsidR="008A2265" w:rsidSect="007F10B3">
      <w:pgSz w:w="12240" w:h="15840"/>
      <w:pgMar w:top="1440" w:right="1440" w:bottom="993"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45EA8"/>
    <w:multiLevelType w:val="hybridMultilevel"/>
    <w:tmpl w:val="309644CC"/>
    <w:lvl w:ilvl="0" w:tplc="A7C842E2">
      <w:start w:val="1"/>
      <w:numFmt w:val="decimal"/>
      <w:lvlText w:val="%1."/>
      <w:lvlJc w:val="left"/>
      <w:pPr>
        <w:ind w:left="720" w:hanging="360"/>
      </w:pPr>
    </w:lvl>
    <w:lvl w:ilvl="1" w:tplc="5AB2C68E">
      <w:start w:val="1"/>
      <w:numFmt w:val="lowerLetter"/>
      <w:lvlText w:val="%2."/>
      <w:lvlJc w:val="left"/>
      <w:pPr>
        <w:ind w:left="1440" w:hanging="360"/>
      </w:pPr>
    </w:lvl>
    <w:lvl w:ilvl="2" w:tplc="EA14AA8C">
      <w:start w:val="1"/>
      <w:numFmt w:val="lowerRoman"/>
      <w:lvlText w:val="%3."/>
      <w:lvlJc w:val="right"/>
      <w:pPr>
        <w:ind w:left="2160" w:hanging="180"/>
      </w:pPr>
    </w:lvl>
    <w:lvl w:ilvl="3" w:tplc="3F423A48">
      <w:start w:val="1"/>
      <w:numFmt w:val="decimal"/>
      <w:lvlText w:val="%4."/>
      <w:lvlJc w:val="left"/>
      <w:pPr>
        <w:ind w:left="2880" w:hanging="360"/>
      </w:pPr>
    </w:lvl>
    <w:lvl w:ilvl="4" w:tplc="5882F2FC">
      <w:start w:val="1"/>
      <w:numFmt w:val="lowerLetter"/>
      <w:lvlText w:val="%5."/>
      <w:lvlJc w:val="left"/>
      <w:pPr>
        <w:ind w:left="3600" w:hanging="360"/>
      </w:pPr>
    </w:lvl>
    <w:lvl w:ilvl="5" w:tplc="47D6503C">
      <w:start w:val="1"/>
      <w:numFmt w:val="lowerRoman"/>
      <w:lvlText w:val="%6."/>
      <w:lvlJc w:val="right"/>
      <w:pPr>
        <w:ind w:left="4320" w:hanging="180"/>
      </w:pPr>
    </w:lvl>
    <w:lvl w:ilvl="6" w:tplc="5C4E9ABE">
      <w:start w:val="1"/>
      <w:numFmt w:val="decimal"/>
      <w:lvlText w:val="%7."/>
      <w:lvlJc w:val="left"/>
      <w:pPr>
        <w:ind w:left="5040" w:hanging="360"/>
      </w:pPr>
    </w:lvl>
    <w:lvl w:ilvl="7" w:tplc="08D66504">
      <w:start w:val="1"/>
      <w:numFmt w:val="lowerLetter"/>
      <w:lvlText w:val="%8."/>
      <w:lvlJc w:val="left"/>
      <w:pPr>
        <w:ind w:left="5760" w:hanging="360"/>
      </w:pPr>
    </w:lvl>
    <w:lvl w:ilvl="8" w:tplc="C9BA6E7E">
      <w:start w:val="1"/>
      <w:numFmt w:val="lowerRoman"/>
      <w:lvlText w:val="%9."/>
      <w:lvlJc w:val="right"/>
      <w:pPr>
        <w:ind w:left="6480" w:hanging="180"/>
      </w:pPr>
    </w:lvl>
  </w:abstractNum>
  <w:abstractNum w:abstractNumId="2" w15:restartNumberingAfterBreak="0">
    <w:nsid w:val="2EE54BDE"/>
    <w:multiLevelType w:val="hybridMultilevel"/>
    <w:tmpl w:val="99B2D43C"/>
    <w:lvl w:ilvl="0" w:tplc="B47A59B2">
      <w:start w:val="1"/>
      <w:numFmt w:val="decimal"/>
      <w:lvlText w:val="%1."/>
      <w:lvlJc w:val="left"/>
      <w:pPr>
        <w:ind w:left="720" w:hanging="360"/>
      </w:pPr>
    </w:lvl>
    <w:lvl w:ilvl="1" w:tplc="814A5534">
      <w:start w:val="1"/>
      <w:numFmt w:val="lowerLetter"/>
      <w:lvlText w:val="%2."/>
      <w:lvlJc w:val="left"/>
      <w:pPr>
        <w:ind w:left="1440" w:hanging="360"/>
      </w:pPr>
    </w:lvl>
    <w:lvl w:ilvl="2" w:tplc="1F44B590">
      <w:start w:val="1"/>
      <w:numFmt w:val="lowerRoman"/>
      <w:lvlText w:val="%3."/>
      <w:lvlJc w:val="right"/>
      <w:pPr>
        <w:ind w:left="2160" w:hanging="180"/>
      </w:pPr>
    </w:lvl>
    <w:lvl w:ilvl="3" w:tplc="0778C262">
      <w:start w:val="1"/>
      <w:numFmt w:val="decimal"/>
      <w:lvlText w:val="%4."/>
      <w:lvlJc w:val="left"/>
      <w:pPr>
        <w:ind w:left="2880" w:hanging="360"/>
      </w:pPr>
    </w:lvl>
    <w:lvl w:ilvl="4" w:tplc="CB80866E">
      <w:start w:val="1"/>
      <w:numFmt w:val="lowerLetter"/>
      <w:lvlText w:val="%5."/>
      <w:lvlJc w:val="left"/>
      <w:pPr>
        <w:ind w:left="3600" w:hanging="360"/>
      </w:pPr>
    </w:lvl>
    <w:lvl w:ilvl="5" w:tplc="A1C0AC34">
      <w:start w:val="1"/>
      <w:numFmt w:val="lowerRoman"/>
      <w:lvlText w:val="%6."/>
      <w:lvlJc w:val="right"/>
      <w:pPr>
        <w:ind w:left="4320" w:hanging="180"/>
      </w:pPr>
    </w:lvl>
    <w:lvl w:ilvl="6" w:tplc="B9849F26">
      <w:start w:val="1"/>
      <w:numFmt w:val="decimal"/>
      <w:lvlText w:val="%7."/>
      <w:lvlJc w:val="left"/>
      <w:pPr>
        <w:ind w:left="5040" w:hanging="360"/>
      </w:pPr>
    </w:lvl>
    <w:lvl w:ilvl="7" w:tplc="02C819D8">
      <w:start w:val="1"/>
      <w:numFmt w:val="lowerLetter"/>
      <w:lvlText w:val="%8."/>
      <w:lvlJc w:val="left"/>
      <w:pPr>
        <w:ind w:left="5760" w:hanging="360"/>
      </w:pPr>
    </w:lvl>
    <w:lvl w:ilvl="8" w:tplc="D0F250DC">
      <w:start w:val="1"/>
      <w:numFmt w:val="lowerRoman"/>
      <w:lvlText w:val="%9."/>
      <w:lvlJc w:val="right"/>
      <w:pPr>
        <w:ind w:left="6480" w:hanging="180"/>
      </w:pPr>
    </w:lvl>
  </w:abstractNum>
  <w:abstractNum w:abstractNumId="3" w15:restartNumberingAfterBreak="0">
    <w:nsid w:val="3B4C0206"/>
    <w:multiLevelType w:val="hybridMultilevel"/>
    <w:tmpl w:val="788AE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9C3BA9"/>
    <w:multiLevelType w:val="hybridMultilevel"/>
    <w:tmpl w:val="066C9C7A"/>
    <w:lvl w:ilvl="0" w:tplc="92B6C798">
      <w:start w:val="1"/>
      <w:numFmt w:val="decimal"/>
      <w:lvlText w:val="%1."/>
      <w:lvlJc w:val="left"/>
      <w:pPr>
        <w:ind w:left="720" w:hanging="360"/>
      </w:pPr>
    </w:lvl>
    <w:lvl w:ilvl="1" w:tplc="BEE275A2">
      <w:start w:val="1"/>
      <w:numFmt w:val="lowerLetter"/>
      <w:lvlText w:val="%2."/>
      <w:lvlJc w:val="left"/>
      <w:pPr>
        <w:ind w:left="1440" w:hanging="360"/>
      </w:pPr>
    </w:lvl>
    <w:lvl w:ilvl="2" w:tplc="659A4E20">
      <w:start w:val="1"/>
      <w:numFmt w:val="lowerRoman"/>
      <w:lvlText w:val="%3."/>
      <w:lvlJc w:val="right"/>
      <w:pPr>
        <w:ind w:left="2160" w:hanging="180"/>
      </w:pPr>
    </w:lvl>
    <w:lvl w:ilvl="3" w:tplc="B4DCEAE6">
      <w:start w:val="1"/>
      <w:numFmt w:val="decimal"/>
      <w:lvlText w:val="%4."/>
      <w:lvlJc w:val="left"/>
      <w:pPr>
        <w:ind w:left="2880" w:hanging="360"/>
      </w:pPr>
    </w:lvl>
    <w:lvl w:ilvl="4" w:tplc="FE28F178">
      <w:start w:val="1"/>
      <w:numFmt w:val="lowerLetter"/>
      <w:lvlText w:val="%5."/>
      <w:lvlJc w:val="left"/>
      <w:pPr>
        <w:ind w:left="3600" w:hanging="360"/>
      </w:pPr>
    </w:lvl>
    <w:lvl w:ilvl="5" w:tplc="4F9A2288">
      <w:start w:val="1"/>
      <w:numFmt w:val="lowerRoman"/>
      <w:lvlText w:val="%6."/>
      <w:lvlJc w:val="right"/>
      <w:pPr>
        <w:ind w:left="4320" w:hanging="180"/>
      </w:pPr>
    </w:lvl>
    <w:lvl w:ilvl="6" w:tplc="2BB8796C">
      <w:start w:val="1"/>
      <w:numFmt w:val="decimal"/>
      <w:lvlText w:val="%7."/>
      <w:lvlJc w:val="left"/>
      <w:pPr>
        <w:ind w:left="5040" w:hanging="360"/>
      </w:pPr>
    </w:lvl>
    <w:lvl w:ilvl="7" w:tplc="904E9DCA">
      <w:start w:val="1"/>
      <w:numFmt w:val="lowerLetter"/>
      <w:lvlText w:val="%8."/>
      <w:lvlJc w:val="left"/>
      <w:pPr>
        <w:ind w:left="5760" w:hanging="360"/>
      </w:pPr>
    </w:lvl>
    <w:lvl w:ilvl="8" w:tplc="BD0AA3AA">
      <w:start w:val="1"/>
      <w:numFmt w:val="lowerRoman"/>
      <w:lvlText w:val="%9."/>
      <w:lvlJc w:val="right"/>
      <w:pPr>
        <w:ind w:left="6480" w:hanging="180"/>
      </w:pPr>
    </w:lvl>
  </w:abstractNum>
  <w:abstractNum w:abstractNumId="5" w15:restartNumberingAfterBreak="0">
    <w:nsid w:val="4396234C"/>
    <w:multiLevelType w:val="multilevel"/>
    <w:tmpl w:val="8F4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A032B"/>
    <w:multiLevelType w:val="hybridMultilevel"/>
    <w:tmpl w:val="72582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B669C8"/>
    <w:multiLevelType w:val="hybridMultilevel"/>
    <w:tmpl w:val="6818F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002E3"/>
    <w:multiLevelType w:val="hybridMultilevel"/>
    <w:tmpl w:val="23D042B6"/>
    <w:lvl w:ilvl="0" w:tplc="08090011">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517810">
    <w:abstractNumId w:val="2"/>
  </w:num>
  <w:num w:numId="2" w16cid:durableId="5447241">
    <w:abstractNumId w:val="4"/>
  </w:num>
  <w:num w:numId="3" w16cid:durableId="1715078681">
    <w:abstractNumId w:val="1"/>
  </w:num>
  <w:num w:numId="4" w16cid:durableId="743339494">
    <w:abstractNumId w:val="6"/>
  </w:num>
  <w:num w:numId="5" w16cid:durableId="2021589220">
    <w:abstractNumId w:val="0"/>
  </w:num>
  <w:num w:numId="6" w16cid:durableId="1808861084">
    <w:abstractNumId w:val="3"/>
  </w:num>
  <w:num w:numId="7" w16cid:durableId="1918518050">
    <w:abstractNumId w:val="8"/>
  </w:num>
  <w:num w:numId="8" w16cid:durableId="2071615861">
    <w:abstractNumId w:val="5"/>
  </w:num>
  <w:num w:numId="9" w16cid:durableId="125785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6177D"/>
    <w:rsid w:val="000F320A"/>
    <w:rsid w:val="00115DC6"/>
    <w:rsid w:val="001431B9"/>
    <w:rsid w:val="00145B29"/>
    <w:rsid w:val="00195CD0"/>
    <w:rsid w:val="001F22D9"/>
    <w:rsid w:val="00215EAD"/>
    <w:rsid w:val="00260C42"/>
    <w:rsid w:val="002B2674"/>
    <w:rsid w:val="002E5A65"/>
    <w:rsid w:val="00340E28"/>
    <w:rsid w:val="00362889"/>
    <w:rsid w:val="00402658"/>
    <w:rsid w:val="004B3A96"/>
    <w:rsid w:val="004F6EEB"/>
    <w:rsid w:val="00500EF2"/>
    <w:rsid w:val="005973BA"/>
    <w:rsid w:val="005C5A68"/>
    <w:rsid w:val="0062034B"/>
    <w:rsid w:val="006C0D8A"/>
    <w:rsid w:val="00710083"/>
    <w:rsid w:val="00791CA7"/>
    <w:rsid w:val="007F10B3"/>
    <w:rsid w:val="008A2265"/>
    <w:rsid w:val="008C2823"/>
    <w:rsid w:val="008D38F1"/>
    <w:rsid w:val="00921C1E"/>
    <w:rsid w:val="00A06095"/>
    <w:rsid w:val="00A24BAC"/>
    <w:rsid w:val="00A77CA8"/>
    <w:rsid w:val="00AD7768"/>
    <w:rsid w:val="00B62E10"/>
    <w:rsid w:val="00B82304"/>
    <w:rsid w:val="00BB7ECD"/>
    <w:rsid w:val="00C33475"/>
    <w:rsid w:val="00D353DA"/>
    <w:rsid w:val="00D433BC"/>
    <w:rsid w:val="00D8783F"/>
    <w:rsid w:val="00D93FEC"/>
    <w:rsid w:val="00DB4194"/>
    <w:rsid w:val="00E12FBF"/>
    <w:rsid w:val="00E95959"/>
    <w:rsid w:val="00F41F0A"/>
    <w:rsid w:val="00FD7075"/>
    <w:rsid w:val="01436678"/>
    <w:rsid w:val="01479B94"/>
    <w:rsid w:val="047C7A0E"/>
    <w:rsid w:val="080E5D4D"/>
    <w:rsid w:val="09722793"/>
    <w:rsid w:val="0A3B4AE4"/>
    <w:rsid w:val="0B275A59"/>
    <w:rsid w:val="0B2AD7B3"/>
    <w:rsid w:val="0C86191F"/>
    <w:rsid w:val="0FE16917"/>
    <w:rsid w:val="10ADDEC4"/>
    <w:rsid w:val="12C33E18"/>
    <w:rsid w:val="13B6D62A"/>
    <w:rsid w:val="14D4EC67"/>
    <w:rsid w:val="154AE56F"/>
    <w:rsid w:val="174E328F"/>
    <w:rsid w:val="1830874A"/>
    <w:rsid w:val="18A68052"/>
    <w:rsid w:val="1938884F"/>
    <w:rsid w:val="1A85D351"/>
    <w:rsid w:val="1BF5E2EB"/>
    <w:rsid w:val="1DA41194"/>
    <w:rsid w:val="1F1CF5D6"/>
    <w:rsid w:val="206C2316"/>
    <w:rsid w:val="219B4AC8"/>
    <w:rsid w:val="224BBB76"/>
    <w:rsid w:val="2425C430"/>
    <w:rsid w:val="24762DFF"/>
    <w:rsid w:val="24C0BCE7"/>
    <w:rsid w:val="291A9382"/>
    <w:rsid w:val="2B150FB6"/>
    <w:rsid w:val="2C8A8FC1"/>
    <w:rsid w:val="2E4E76D0"/>
    <w:rsid w:val="2F322C04"/>
    <w:rsid w:val="30CDFC65"/>
    <w:rsid w:val="3118E7A1"/>
    <w:rsid w:val="332D8D17"/>
    <w:rsid w:val="3418E2B2"/>
    <w:rsid w:val="34AC37C1"/>
    <w:rsid w:val="35A16D88"/>
    <w:rsid w:val="362F0F72"/>
    <w:rsid w:val="36F9A6BC"/>
    <w:rsid w:val="380F753F"/>
    <w:rsid w:val="38D79B76"/>
    <w:rsid w:val="38FB4AAC"/>
    <w:rsid w:val="3A74DEAB"/>
    <w:rsid w:val="3BD62DE3"/>
    <w:rsid w:val="3C3CB06F"/>
    <w:rsid w:val="3C8419C7"/>
    <w:rsid w:val="3D0F5D7F"/>
    <w:rsid w:val="3DAB0C99"/>
    <w:rsid w:val="3F153ED7"/>
    <w:rsid w:val="3F46DCFA"/>
    <w:rsid w:val="3F484216"/>
    <w:rsid w:val="42416D7C"/>
    <w:rsid w:val="4412A653"/>
    <w:rsid w:val="46CB702B"/>
    <w:rsid w:val="4B50B9B9"/>
    <w:rsid w:val="4CE8450F"/>
    <w:rsid w:val="4D016D6C"/>
    <w:rsid w:val="4E146F1A"/>
    <w:rsid w:val="4E75B800"/>
    <w:rsid w:val="500CAF22"/>
    <w:rsid w:val="506ED617"/>
    <w:rsid w:val="51767B5F"/>
    <w:rsid w:val="51D4DE8F"/>
    <w:rsid w:val="52A715E5"/>
    <w:rsid w:val="5442E646"/>
    <w:rsid w:val="54D545A8"/>
    <w:rsid w:val="54DC4E64"/>
    <w:rsid w:val="54F1E420"/>
    <w:rsid w:val="552862BF"/>
    <w:rsid w:val="55BB0771"/>
    <w:rsid w:val="55CC8804"/>
    <w:rsid w:val="55DEB6A7"/>
    <w:rsid w:val="59CE5EF7"/>
    <w:rsid w:val="5A44CB9C"/>
    <w:rsid w:val="5A93A31D"/>
    <w:rsid w:val="5AB7A9EA"/>
    <w:rsid w:val="5B6125A4"/>
    <w:rsid w:val="5D70FA41"/>
    <w:rsid w:val="5FC2CC3E"/>
    <w:rsid w:val="603496C7"/>
    <w:rsid w:val="6291E2AF"/>
    <w:rsid w:val="631C6389"/>
    <w:rsid w:val="635043C9"/>
    <w:rsid w:val="65116844"/>
    <w:rsid w:val="66099420"/>
    <w:rsid w:val="6750A452"/>
    <w:rsid w:val="686B4568"/>
    <w:rsid w:val="69B6DA2D"/>
    <w:rsid w:val="6B67816B"/>
    <w:rsid w:val="6B7F36F4"/>
    <w:rsid w:val="6C85B8AC"/>
    <w:rsid w:val="6D2C87E8"/>
    <w:rsid w:val="6E0F8D70"/>
    <w:rsid w:val="6F234567"/>
    <w:rsid w:val="74428512"/>
    <w:rsid w:val="7824ABA7"/>
    <w:rsid w:val="79F98A5D"/>
    <w:rsid w:val="7AE41FE9"/>
    <w:rsid w:val="7B4BA420"/>
    <w:rsid w:val="7C716828"/>
    <w:rsid w:val="7FA79616"/>
    <w:rsid w:val="7FA908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3B6FC"/>
  <w15:chartTrackingRefBased/>
  <w15:docId w15:val="{F0D6201C-DDC5-4260-8107-22ECFBDE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12FBF"/>
    <w:rPr>
      <w:rFonts w:ascii="Tahoma" w:hAnsi="Tahoma" w:cs="Tahoma"/>
      <w:sz w:val="16"/>
      <w:szCs w:val="16"/>
    </w:rPr>
  </w:style>
  <w:style w:type="character" w:customStyle="1" w:styleId="BalloonTextChar">
    <w:name w:val="Balloon Text Char"/>
    <w:link w:val="BalloonText"/>
    <w:rsid w:val="00E12FBF"/>
    <w:rPr>
      <w:rFonts w:ascii="Tahoma" w:hAnsi="Tahoma" w:cs="Tahoma"/>
      <w:sz w:val="16"/>
      <w:szCs w:val="16"/>
      <w:lang w:val="en-US" w:eastAsia="en-US"/>
    </w:rPr>
  </w:style>
  <w:style w:type="table" w:styleId="TableGrid">
    <w:name w:val="Table Grid"/>
    <w:basedOn w:val="TableNormal"/>
    <w:uiPriority w:val="59"/>
    <w:rsid w:val="007F10B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265"/>
    <w:pPr>
      <w:spacing w:after="160" w:line="259" w:lineRule="auto"/>
      <w:ind w:left="720"/>
      <w:contextualSpacing/>
    </w:pPr>
    <w:rPr>
      <w:rFonts w:ascii="Calibri" w:eastAsia="Calibri" w:hAnsi="Calibri"/>
      <w:sz w:val="22"/>
      <w:szCs w:val="22"/>
      <w:lang w:val="en-GB"/>
    </w:rPr>
  </w:style>
  <w:style w:type="paragraph" w:styleId="NoSpacing">
    <w:name w:val="No Spacing"/>
    <w:uiPriority w:val="1"/>
    <w:qFormat/>
    <w:rsid w:val="008A2265"/>
    <w:rPr>
      <w:rFonts w:ascii="Calibri" w:eastAsia="Calibri" w:hAnsi="Calibri"/>
      <w:sz w:val="22"/>
      <w:szCs w:val="22"/>
      <w:lang w:eastAsia="en-US"/>
    </w:rPr>
  </w:style>
  <w:style w:type="paragraph" w:customStyle="1" w:styleId="Default">
    <w:name w:val="Default"/>
    <w:basedOn w:val="Normal"/>
    <w:rsid w:val="6D2C87E8"/>
    <w:rPr>
      <w:rFonts w:ascii="Tahoma" w:eastAsiaTheme="minorEastAsia" w:hAnsi="Tahoma" w:cs="Tahom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F20409862640B8680DE6CF4E30E6" ma:contentTypeVersion="14" ma:contentTypeDescription="Create a new document." ma:contentTypeScope="" ma:versionID="54b909e9d0a4a5368d600099893bd177">
  <xsd:schema xmlns:xsd="http://www.w3.org/2001/XMLSchema" xmlns:xs="http://www.w3.org/2001/XMLSchema" xmlns:p="http://schemas.microsoft.com/office/2006/metadata/properties" xmlns:ns3="ed229f42-0f3c-46e9-bfaf-d22435a55a7a" xmlns:ns4="aff964b2-dd21-494a-8cf1-1fd54dd1a43d" targetNamespace="http://schemas.microsoft.com/office/2006/metadata/properties" ma:root="true" ma:fieldsID="28f38ad81e93410c7de4b9268a9f2e96" ns3:_="" ns4:_="">
    <xsd:import namespace="ed229f42-0f3c-46e9-bfaf-d22435a55a7a"/>
    <xsd:import namespace="aff964b2-dd21-494a-8cf1-1fd54dd1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9f42-0f3c-46e9-bfaf-d22435a55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64b2-dd21-494a-8cf1-1fd54dd1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30DEB-0CEC-465B-A118-997B84E9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9f42-0f3c-46e9-bfaf-d22435a55a7a"/>
    <ds:schemaRef ds:uri="aff964b2-dd21-494a-8cf1-1fd54dd1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0326E-486D-4814-83D3-303B6ED7CDC7}">
  <ds:schemaRefs>
    <ds:schemaRef ds:uri="http://schemas.microsoft.com/sharepoint/v3/contenttype/forms"/>
  </ds:schemaRefs>
</ds:datastoreItem>
</file>

<file path=customXml/itemProps3.xml><?xml version="1.0" encoding="utf-8"?>
<ds:datastoreItem xmlns:ds="http://schemas.openxmlformats.org/officeDocument/2006/customXml" ds:itemID="{0333900A-A9B7-419A-AD2E-F735AFA54958}">
  <ds:schemaRefs>
    <ds:schemaRef ds:uri="aff964b2-dd21-494a-8cf1-1fd54dd1a43d"/>
    <ds:schemaRef ds:uri="http://schemas.microsoft.com/office/2006/documentManagement/types"/>
    <ds:schemaRef ds:uri="http://www.w3.org/XML/1998/namespace"/>
    <ds:schemaRef ds:uri="http://purl.org/dc/terms/"/>
    <ds:schemaRef ds:uri="http://purl.org/dc/elements/1.1/"/>
    <ds:schemaRef ds:uri="ed229f42-0f3c-46e9-bfaf-d22435a55a7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POLICY FOR BEHAVIOUR</vt:lpstr>
    </vt:vector>
  </TitlesOfParts>
  <Company>chrispickupltd</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BEHAVIOUR</dc:title>
  <dc:subject/>
  <dc:creator>Your User Name</dc:creator>
  <cp:keywords/>
  <cp:lastModifiedBy>Malpas Alport Primary School Head</cp:lastModifiedBy>
  <cp:revision>2</cp:revision>
  <cp:lastPrinted>2016-03-14T23:14:00Z</cp:lastPrinted>
  <dcterms:created xsi:type="dcterms:W3CDTF">2023-02-21T16:06:00Z</dcterms:created>
  <dcterms:modified xsi:type="dcterms:W3CDTF">2023-02-21T16:06:00Z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0x0101002C1EF20409862640B8680DE6CF4E30E6</vt:lpwstr>
  </property>
</Properties>
</file>